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2382" w:rsidRPr="00F76E6D" w:rsidRDefault="00BF418A" w:rsidP="00F16625">
      <w:pPr>
        <w:spacing w:line="360" w:lineRule="auto"/>
        <w:jc w:val="both"/>
        <w:rPr>
          <w:rFonts w:ascii="Times New Roman" w:eastAsia="Calibri" w:hAnsi="Times New Roman" w:cs="Times New Roman"/>
        </w:rPr>
      </w:pPr>
      <w:r w:rsidRPr="00F76E6D">
        <w:rPr>
          <w:rFonts w:ascii="Times New Roman" w:eastAsia="Calibri" w:hAnsi="Times New Roman" w:cs="Times New Roman"/>
          <w:noProof/>
          <w:lang w:eastAsia="hu-HU"/>
        </w:rPr>
        <w:drawing>
          <wp:anchor distT="0" distB="0" distL="114300" distR="114300" simplePos="0" relativeHeight="251661312" behindDoc="0" locked="0" layoutInCell="1" allowOverlap="1" wp14:anchorId="6D869CB1" wp14:editId="60363174">
            <wp:simplePos x="0" y="0"/>
            <wp:positionH relativeFrom="margin">
              <wp:posOffset>5003165</wp:posOffset>
            </wp:positionH>
            <wp:positionV relativeFrom="margin">
              <wp:posOffset>-631190</wp:posOffset>
            </wp:positionV>
            <wp:extent cx="680720" cy="899795"/>
            <wp:effectExtent l="0" t="0" r="5080" b="0"/>
            <wp:wrapSquare wrapText="bothSides"/>
            <wp:docPr id="10" name="Kép 10" descr="http://intra.lechnerkozpont.hu/sites/default/files/ujlogo/alap_logo_fek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lechnerkozpont.hu/sites/default/files/ujlogo/alap_logo_feket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0720" cy="899795"/>
                    </a:xfrm>
                    <a:prstGeom prst="rect">
                      <a:avLst/>
                    </a:prstGeom>
                    <a:noFill/>
                    <a:ln>
                      <a:noFill/>
                    </a:ln>
                  </pic:spPr>
                </pic:pic>
              </a:graphicData>
            </a:graphic>
          </wp:anchor>
        </w:drawing>
      </w:r>
      <w:r w:rsidRPr="00F76E6D">
        <w:rPr>
          <w:noProof/>
          <w:lang w:eastAsia="hu-HU"/>
        </w:rPr>
        <w:drawing>
          <wp:anchor distT="0" distB="0" distL="114300" distR="114300" simplePos="0" relativeHeight="251667456" behindDoc="1" locked="0" layoutInCell="1" allowOverlap="1" wp14:anchorId="0F138690" wp14:editId="7B1E072B">
            <wp:simplePos x="0" y="0"/>
            <wp:positionH relativeFrom="column">
              <wp:posOffset>2713990</wp:posOffset>
            </wp:positionH>
            <wp:positionV relativeFrom="paragraph">
              <wp:posOffset>-491490</wp:posOffset>
            </wp:positionV>
            <wp:extent cx="2028825" cy="528320"/>
            <wp:effectExtent l="0" t="0" r="9525" b="5080"/>
            <wp:wrapNone/>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yesületi.jpg"/>
                    <pic:cNvPicPr/>
                  </pic:nvPicPr>
                  <pic:blipFill>
                    <a:blip r:embed="rId9">
                      <a:extLst>
                        <a:ext uri="{28A0092B-C50C-407E-A947-70E740481C1C}">
                          <a14:useLocalDpi xmlns:a14="http://schemas.microsoft.com/office/drawing/2010/main" val="0"/>
                        </a:ext>
                      </a:extLst>
                    </a:blip>
                    <a:stretch>
                      <a:fillRect/>
                    </a:stretch>
                  </pic:blipFill>
                  <pic:spPr>
                    <a:xfrm>
                      <a:off x="0" y="0"/>
                      <a:ext cx="2028825" cy="528320"/>
                    </a:xfrm>
                    <a:prstGeom prst="rect">
                      <a:avLst/>
                    </a:prstGeom>
                  </pic:spPr>
                </pic:pic>
              </a:graphicData>
            </a:graphic>
            <wp14:sizeRelH relativeFrom="margin">
              <wp14:pctWidth>0</wp14:pctWidth>
            </wp14:sizeRelH>
            <wp14:sizeRelV relativeFrom="margin">
              <wp14:pctHeight>0</wp14:pctHeight>
            </wp14:sizeRelV>
          </wp:anchor>
        </w:drawing>
      </w:r>
      <w:r w:rsidRPr="00F76E6D">
        <w:rPr>
          <w:rFonts w:ascii="Times New Roman" w:eastAsia="Calibri" w:hAnsi="Times New Roman" w:cs="Times New Roman"/>
          <w:noProof/>
          <w:lang w:eastAsia="hu-HU"/>
        </w:rPr>
        <w:drawing>
          <wp:anchor distT="0" distB="0" distL="114300" distR="114300" simplePos="0" relativeHeight="251665408" behindDoc="1" locked="0" layoutInCell="1" allowOverlap="1" wp14:anchorId="6256A142" wp14:editId="30754754">
            <wp:simplePos x="0" y="0"/>
            <wp:positionH relativeFrom="margin">
              <wp:posOffset>1107440</wp:posOffset>
            </wp:positionH>
            <wp:positionV relativeFrom="margin">
              <wp:posOffset>-631190</wp:posOffset>
            </wp:positionV>
            <wp:extent cx="1586865" cy="614680"/>
            <wp:effectExtent l="0" t="0" r="0" b="0"/>
            <wp:wrapSquare wrapText="bothSides"/>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anyi_terv_log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86865" cy="614680"/>
                    </a:xfrm>
                    <a:prstGeom prst="rect">
                      <a:avLst/>
                    </a:prstGeom>
                  </pic:spPr>
                </pic:pic>
              </a:graphicData>
            </a:graphic>
            <wp14:sizeRelH relativeFrom="page">
              <wp14:pctWidth>0</wp14:pctWidth>
            </wp14:sizeRelH>
            <wp14:sizeRelV relativeFrom="page">
              <wp14:pctHeight>0</wp14:pctHeight>
            </wp14:sizeRelV>
          </wp:anchor>
        </w:drawing>
      </w:r>
      <w:r w:rsidRPr="00F76E6D">
        <w:rPr>
          <w:rFonts w:ascii="Times New Roman" w:eastAsia="Calibri" w:hAnsi="Times New Roman" w:cs="Times New Roman"/>
          <w:noProof/>
          <w:lang w:eastAsia="hu-HU"/>
        </w:rPr>
        <w:drawing>
          <wp:anchor distT="0" distB="0" distL="114300" distR="114300" simplePos="0" relativeHeight="251662336" behindDoc="0" locked="0" layoutInCell="1" allowOverlap="1" wp14:anchorId="552A1BB6" wp14:editId="4B75FB8B">
            <wp:simplePos x="0" y="0"/>
            <wp:positionH relativeFrom="margin">
              <wp:posOffset>6151880</wp:posOffset>
            </wp:positionH>
            <wp:positionV relativeFrom="margin">
              <wp:posOffset>-729615</wp:posOffset>
            </wp:positionV>
            <wp:extent cx="896620" cy="900430"/>
            <wp:effectExtent l="0" t="0" r="0" b="0"/>
            <wp:wrapSquare wrapText="bothSides"/>
            <wp:docPr id="7" name="Kép 7" descr="http://www.lra-gap.de/media/images/leader/Logo_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ra-gap.de/media/images/leader/Logo_Leade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6620" cy="90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6E6D">
        <w:rPr>
          <w:rFonts w:ascii="Times New Roman" w:eastAsia="Calibri" w:hAnsi="Times New Roman" w:cs="Times New Roman"/>
          <w:noProof/>
          <w:lang w:eastAsia="hu-HU"/>
        </w:rPr>
        <w:drawing>
          <wp:anchor distT="0" distB="0" distL="114300" distR="114300" simplePos="0" relativeHeight="251660288" behindDoc="1" locked="0" layoutInCell="1" allowOverlap="1" wp14:anchorId="16D889DF" wp14:editId="0C2DF074">
            <wp:simplePos x="0" y="0"/>
            <wp:positionH relativeFrom="page">
              <wp:posOffset>-4361</wp:posOffset>
            </wp:positionH>
            <wp:positionV relativeFrom="page">
              <wp:posOffset>59186</wp:posOffset>
            </wp:positionV>
            <wp:extent cx="1755140" cy="1096645"/>
            <wp:effectExtent l="0" t="0" r="0" b="8255"/>
            <wp:wrapNone/>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5140" cy="1096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F418A" w:rsidRPr="00F76E6D" w:rsidRDefault="00C32382" w:rsidP="00BF418A">
      <w:pPr>
        <w:pStyle w:val="lfej"/>
        <w:tabs>
          <w:tab w:val="left" w:pos="8647"/>
        </w:tabs>
        <w:rPr>
          <w:rFonts w:ascii="Monotype Corsiva" w:hAnsi="Monotype Corsiva" w:cstheme="minorHAnsi"/>
        </w:rPr>
      </w:pPr>
      <w:r w:rsidRPr="00F76E6D">
        <w:rPr>
          <w:rFonts w:ascii="Times New Roman" w:hAnsi="Times New Roman"/>
          <w:noProof/>
          <w:lang w:eastAsia="hu-HU"/>
        </w:rPr>
        <mc:AlternateContent>
          <mc:Choice Requires="wps">
            <w:drawing>
              <wp:anchor distT="0" distB="0" distL="114300" distR="114300" simplePos="0" relativeHeight="251663360" behindDoc="0" locked="0" layoutInCell="1" allowOverlap="1" wp14:anchorId="03658820" wp14:editId="6923DDA8">
                <wp:simplePos x="0" y="0"/>
                <wp:positionH relativeFrom="column">
                  <wp:posOffset>6047427</wp:posOffset>
                </wp:positionH>
                <wp:positionV relativeFrom="paragraph">
                  <wp:posOffset>106680</wp:posOffset>
                </wp:positionV>
                <wp:extent cx="488315" cy="586740"/>
                <wp:effectExtent l="0" t="0" r="26035" b="22860"/>
                <wp:wrapNone/>
                <wp:docPr id="15" name="Téglalap 15"/>
                <wp:cNvGraphicFramePr/>
                <a:graphic xmlns:a="http://schemas.openxmlformats.org/drawingml/2006/main">
                  <a:graphicData uri="http://schemas.microsoft.com/office/word/2010/wordprocessingShape">
                    <wps:wsp>
                      <wps:cNvSpPr/>
                      <wps:spPr>
                        <a:xfrm>
                          <a:off x="0" y="0"/>
                          <a:ext cx="488315" cy="58674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Téglalap 15" o:spid="_x0000_s1026" style="position:absolute;margin-left:476.2pt;margin-top:8.4pt;width:38.45pt;height:46.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" fillcolor="window" strokecolor="window" strokeweight="2pt"/>
            </w:pict>
          </mc:Fallback>
        </mc:AlternateContent>
      </w:r>
      <w:r w:rsidR="00BF418A" w:rsidRPr="00F76E6D">
        <w:rPr>
          <w:rFonts w:ascii="Times New Roman" w:hAnsi="Times New Roman"/>
        </w:rPr>
        <w:t xml:space="preserve">                                                              </w:t>
      </w:r>
      <w:r w:rsidR="00BF418A" w:rsidRPr="00F76E6D">
        <w:rPr>
          <w:rFonts w:ascii="Monotype Corsiva" w:hAnsi="Monotype Corsiva" w:cstheme="minorHAnsi"/>
        </w:rPr>
        <w:t>3250 Pétervására, Keglevich út 26. Pf.: 23;</w:t>
      </w:r>
    </w:p>
    <w:p w:rsidR="00BF418A" w:rsidRPr="00F76E6D" w:rsidRDefault="00BF418A" w:rsidP="00BF418A">
      <w:pPr>
        <w:tabs>
          <w:tab w:val="center" w:pos="4536"/>
          <w:tab w:val="right" w:pos="9072"/>
        </w:tabs>
        <w:spacing w:after="0" w:line="240" w:lineRule="auto"/>
        <w:jc w:val="center"/>
        <w:rPr>
          <w:rFonts w:ascii="Monotype Corsiva" w:hAnsi="Monotype Corsiva" w:cstheme="minorHAnsi"/>
        </w:rPr>
      </w:pPr>
      <w:proofErr w:type="gramStart"/>
      <w:r w:rsidRPr="00F76E6D">
        <w:rPr>
          <w:rFonts w:ascii="Monotype Corsiva" w:hAnsi="Monotype Corsiva" w:cstheme="minorHAnsi"/>
        </w:rPr>
        <w:t>tel</w:t>
      </w:r>
      <w:proofErr w:type="gramEnd"/>
      <w:r w:rsidRPr="00F76E6D">
        <w:rPr>
          <w:rFonts w:ascii="Monotype Corsiva" w:hAnsi="Monotype Corsiva" w:cstheme="minorHAnsi"/>
        </w:rPr>
        <w:t>/fax: 0636/368-414; mobil: 0620/360-36-46;</w:t>
      </w:r>
    </w:p>
    <w:p w:rsidR="00BF418A" w:rsidRPr="00F76E6D" w:rsidRDefault="00BF418A" w:rsidP="00BF418A">
      <w:pPr>
        <w:tabs>
          <w:tab w:val="center" w:pos="4536"/>
          <w:tab w:val="right" w:pos="9072"/>
        </w:tabs>
        <w:spacing w:after="0" w:line="240" w:lineRule="auto"/>
        <w:jc w:val="center"/>
        <w:rPr>
          <w:rFonts w:ascii="Monotype Corsiva" w:hAnsi="Monotype Corsiva" w:cstheme="minorHAnsi"/>
        </w:rPr>
      </w:pPr>
      <w:proofErr w:type="gramStart"/>
      <w:r w:rsidRPr="00F76E6D">
        <w:rPr>
          <w:rFonts w:ascii="Monotype Corsiva" w:hAnsi="Monotype Corsiva" w:cstheme="minorHAnsi"/>
        </w:rPr>
        <w:t>e-mail</w:t>
      </w:r>
      <w:proofErr w:type="gramEnd"/>
      <w:r w:rsidRPr="00F76E6D">
        <w:rPr>
          <w:rFonts w:ascii="Monotype Corsiva" w:hAnsi="Monotype Corsiva" w:cstheme="minorHAnsi"/>
        </w:rPr>
        <w:t xml:space="preserve">: </w:t>
      </w:r>
      <w:hyperlink r:id="rId13" w:history="1">
        <w:r w:rsidRPr="00F76E6D">
          <w:rPr>
            <w:rFonts w:ascii="Monotype Corsiva" w:hAnsi="Monotype Corsiva" w:cstheme="minorHAnsi"/>
            <w:u w:val="single"/>
          </w:rPr>
          <w:t>hevesi33@petervasara.hu</w:t>
        </w:r>
      </w:hyperlink>
      <w:r w:rsidRPr="00F76E6D">
        <w:rPr>
          <w:rFonts w:ascii="Monotype Corsiva" w:hAnsi="Monotype Corsiva" w:cstheme="minorHAnsi"/>
        </w:rPr>
        <w:t>; weboldal: www.hevesi33.hu</w:t>
      </w:r>
    </w:p>
    <w:p w:rsidR="00C32382" w:rsidRPr="00F76E6D" w:rsidRDefault="00C32382" w:rsidP="00BF418A">
      <w:pPr>
        <w:tabs>
          <w:tab w:val="left" w:pos="2863"/>
        </w:tabs>
        <w:spacing w:line="360" w:lineRule="auto"/>
        <w:jc w:val="both"/>
        <w:rPr>
          <w:rFonts w:ascii="Times New Roman" w:eastAsia="Calibri" w:hAnsi="Times New Roman" w:cs="Times New Roman"/>
        </w:rPr>
      </w:pPr>
    </w:p>
    <w:p w:rsidR="00C32382" w:rsidRPr="00F76E6D" w:rsidRDefault="00C32382" w:rsidP="00BF418A">
      <w:pPr>
        <w:spacing w:after="0" w:line="360" w:lineRule="auto"/>
        <w:jc w:val="center"/>
        <w:rPr>
          <w:rFonts w:ascii="Times New Roman" w:eastAsia="Calibri" w:hAnsi="Times New Roman" w:cs="Times New Roman"/>
          <w:b/>
        </w:rPr>
      </w:pPr>
      <w:r w:rsidRPr="00F76E6D">
        <w:rPr>
          <w:rFonts w:ascii="Times New Roman" w:eastAsia="Calibri" w:hAnsi="Times New Roman" w:cs="Times New Roman"/>
          <w:b/>
        </w:rPr>
        <w:t>LEADER HELYI FEJLESZTÉSI STRATÉGIA</w:t>
      </w:r>
    </w:p>
    <w:p w:rsidR="00F83D44" w:rsidRPr="00F76E6D" w:rsidRDefault="00C32382" w:rsidP="00F3682D">
      <w:pPr>
        <w:spacing w:after="240" w:line="360" w:lineRule="auto"/>
        <w:jc w:val="center"/>
        <w:rPr>
          <w:rFonts w:ascii="Times New Roman" w:eastAsia="Calibri" w:hAnsi="Times New Roman" w:cs="Times New Roman"/>
          <w:b/>
        </w:rPr>
      </w:pPr>
      <w:r w:rsidRPr="00F76E6D">
        <w:rPr>
          <w:rFonts w:ascii="Times New Roman" w:eastAsia="Calibri" w:hAnsi="Times New Roman" w:cs="Times New Roman"/>
          <w:b/>
        </w:rPr>
        <w:t>TERVEZÉSI SABLON</w:t>
      </w:r>
    </w:p>
    <w:p w:rsidR="00F83D44" w:rsidRPr="00F76E6D" w:rsidRDefault="00F83D44" w:rsidP="00BF418A">
      <w:pPr>
        <w:spacing w:after="240" w:line="360" w:lineRule="auto"/>
        <w:jc w:val="center"/>
        <w:rPr>
          <w:rFonts w:ascii="Times New Roman" w:eastAsia="Calibri" w:hAnsi="Times New Roman" w:cs="Times New Roman"/>
          <w:b/>
          <w:i/>
          <w:sz w:val="32"/>
          <w:szCs w:val="32"/>
          <w:u w:val="single"/>
        </w:rPr>
      </w:pPr>
      <w:r w:rsidRPr="00F76E6D">
        <w:rPr>
          <w:rFonts w:ascii="Times New Roman" w:eastAsia="Calibri" w:hAnsi="Times New Roman" w:cs="Times New Roman"/>
          <w:b/>
          <w:i/>
          <w:sz w:val="32"/>
          <w:szCs w:val="32"/>
          <w:u w:val="single"/>
        </w:rPr>
        <w:t>Észak Hevesi 33 Vidékfejlesztési Közhasznú Egyesület</w:t>
      </w:r>
    </w:p>
    <w:p w:rsidR="00C32382" w:rsidRPr="00F76E6D" w:rsidRDefault="00FF65B4" w:rsidP="00ED2C69">
      <w:pPr>
        <w:spacing w:after="240" w:line="360" w:lineRule="auto"/>
        <w:jc w:val="center"/>
        <w:rPr>
          <w:rFonts w:ascii="Times New Roman" w:eastAsia="Calibri" w:hAnsi="Times New Roman" w:cs="Times New Roman"/>
          <w:b/>
          <w:i/>
          <w:sz w:val="32"/>
          <w:szCs w:val="32"/>
          <w:u w:val="single"/>
        </w:rPr>
      </w:pPr>
      <w:r w:rsidRPr="00F76E6D">
        <w:rPr>
          <w:rFonts w:ascii="Times New Roman" w:eastAsia="Calibri" w:hAnsi="Times New Roman" w:cs="Times New Roman"/>
          <w:b/>
          <w:i/>
          <w:sz w:val="32"/>
          <w:szCs w:val="32"/>
          <w:u w:val="single"/>
        </w:rPr>
        <w:t>Helyi Fejlesztési Stratégia 2014 - 2020</w:t>
      </w:r>
    </w:p>
    <w:p w:rsidR="00C32382" w:rsidRPr="00F76E6D" w:rsidRDefault="008E70F0" w:rsidP="008E70F0">
      <w:pPr>
        <w:spacing w:line="360" w:lineRule="auto"/>
        <w:jc w:val="center"/>
        <w:rPr>
          <w:rFonts w:ascii="Times New Roman" w:eastAsia="Calibri" w:hAnsi="Times New Roman" w:cs="Times New Roman"/>
          <w:i/>
          <w:sz w:val="28"/>
          <w:szCs w:val="28"/>
        </w:rPr>
      </w:pPr>
      <w:r w:rsidRPr="00F76E6D">
        <w:rPr>
          <w:rFonts w:ascii="Times New Roman" w:eastAsia="Calibri" w:hAnsi="Times New Roman" w:cs="Times New Roman"/>
          <w:i/>
          <w:sz w:val="28"/>
          <w:szCs w:val="28"/>
        </w:rPr>
        <w:t>Élhető települések, fejlődő gazdaság – a vidék válasza a modern kor kihívásaira!</w:t>
      </w:r>
    </w:p>
    <w:p w:rsidR="00C32382" w:rsidRPr="00F76E6D" w:rsidRDefault="00ED2C69" w:rsidP="00ED2C69">
      <w:pPr>
        <w:spacing w:line="360" w:lineRule="auto"/>
        <w:jc w:val="center"/>
        <w:rPr>
          <w:rFonts w:ascii="Times New Roman" w:eastAsia="Calibri" w:hAnsi="Times New Roman" w:cs="Times New Roman"/>
          <w:i/>
        </w:rPr>
      </w:pPr>
      <w:r w:rsidRPr="00F76E6D">
        <w:rPr>
          <w:rFonts w:ascii="Times New Roman" w:eastAsia="Calibri" w:hAnsi="Times New Roman" w:cs="Times New Roman"/>
          <w:i/>
          <w:noProof/>
          <w:lang w:eastAsia="hu-HU"/>
        </w:rPr>
        <w:drawing>
          <wp:inline distT="0" distB="0" distL="0" distR="0" wp14:anchorId="5664781C" wp14:editId="6760A01D">
            <wp:extent cx="4655820" cy="4309110"/>
            <wp:effectExtent l="0" t="0" r="0" b="0"/>
            <wp:docPr id="49" name="Kép 49" descr="C:\Users\_User\Desktop\térké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User\Desktop\térkép.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55820" cy="4309110"/>
                    </a:xfrm>
                    <a:prstGeom prst="rect">
                      <a:avLst/>
                    </a:prstGeom>
                    <a:noFill/>
                    <a:ln>
                      <a:noFill/>
                    </a:ln>
                  </pic:spPr>
                </pic:pic>
              </a:graphicData>
            </a:graphic>
          </wp:inline>
        </w:drawing>
      </w:r>
    </w:p>
    <w:p w:rsidR="00C32382" w:rsidRPr="00F76E6D" w:rsidRDefault="00833FF2" w:rsidP="00833FF2">
      <w:pPr>
        <w:spacing w:line="360" w:lineRule="auto"/>
        <w:jc w:val="center"/>
        <w:rPr>
          <w:rFonts w:ascii="Times New Roman" w:eastAsia="Calibri" w:hAnsi="Times New Roman" w:cs="Times New Roman"/>
          <w:b/>
          <w:i/>
          <w:sz w:val="24"/>
          <w:szCs w:val="24"/>
        </w:rPr>
      </w:pPr>
      <w:r w:rsidRPr="00F76E6D">
        <w:rPr>
          <w:rFonts w:ascii="Times New Roman" w:eastAsia="Calibri" w:hAnsi="Times New Roman" w:cs="Times New Roman"/>
          <w:b/>
          <w:i/>
          <w:sz w:val="24"/>
          <w:szCs w:val="24"/>
        </w:rPr>
        <w:t>2015. november.</w:t>
      </w:r>
    </w:p>
    <w:p w:rsidR="009029E5" w:rsidRPr="00F76E6D" w:rsidRDefault="00BF418A" w:rsidP="002B5A94">
      <w:pPr>
        <w:spacing w:line="360" w:lineRule="auto"/>
        <w:rPr>
          <w:rFonts w:ascii="Times New Roman" w:eastAsia="Calibri" w:hAnsi="Times New Roman" w:cs="Times New Roman"/>
          <w:i/>
          <w:sz w:val="24"/>
          <w:szCs w:val="24"/>
        </w:rPr>
      </w:pPr>
      <w:r w:rsidRPr="00F76E6D">
        <w:rPr>
          <w:rFonts w:ascii="Times New Roman" w:eastAsia="Calibri" w:hAnsi="Times New Roman" w:cs="Times New Roman"/>
          <w:noProof/>
          <w:lang w:eastAsia="hu-HU"/>
        </w:rPr>
        <w:drawing>
          <wp:anchor distT="0" distB="0" distL="114300" distR="114300" simplePos="0" relativeHeight="251659264" behindDoc="0" locked="0" layoutInCell="1" allowOverlap="1" wp14:anchorId="144234DE" wp14:editId="4AF2D4C8">
            <wp:simplePos x="0" y="0"/>
            <wp:positionH relativeFrom="margin">
              <wp:posOffset>-174625</wp:posOffset>
            </wp:positionH>
            <wp:positionV relativeFrom="margin">
              <wp:posOffset>8195945</wp:posOffset>
            </wp:positionV>
            <wp:extent cx="2785110" cy="1035685"/>
            <wp:effectExtent l="0" t="0" r="0" b="0"/>
            <wp:wrapSquare wrapText="bothSides"/>
            <wp:docPr id="13" name="Kép 13" descr="lablec_hu_levelpa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blec_hu_levelpapi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8051"/>
                    <a:stretch/>
                  </pic:blipFill>
                  <pic:spPr bwMode="auto">
                    <a:xfrm>
                      <a:off x="0" y="0"/>
                      <a:ext cx="2785110" cy="1035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2382" w:rsidRPr="00F76E6D">
        <w:rPr>
          <w:rFonts w:ascii="Times New Roman" w:eastAsia="Calibri" w:hAnsi="Times New Roman" w:cs="Times New Roman"/>
          <w:noProof/>
          <w:lang w:eastAsia="hu-HU"/>
        </w:rPr>
        <w:drawing>
          <wp:anchor distT="0" distB="0" distL="114300" distR="114300" simplePos="0" relativeHeight="251664384" behindDoc="1" locked="0" layoutInCell="1" allowOverlap="1" wp14:anchorId="1FF278B7" wp14:editId="340DD45B">
            <wp:simplePos x="0" y="0"/>
            <wp:positionH relativeFrom="margin">
              <wp:posOffset>4507230</wp:posOffset>
            </wp:positionH>
            <wp:positionV relativeFrom="margin">
              <wp:posOffset>8460105</wp:posOffset>
            </wp:positionV>
            <wp:extent cx="1756410" cy="577850"/>
            <wp:effectExtent l="0" t="0" r="0" b="0"/>
            <wp:wrapSquare wrapText="bothSides"/>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VP-EU-EMVA_logocsopor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56410" cy="577850"/>
                    </a:xfrm>
                    <a:prstGeom prst="rect">
                      <a:avLst/>
                    </a:prstGeom>
                  </pic:spPr>
                </pic:pic>
              </a:graphicData>
            </a:graphic>
            <wp14:sizeRelH relativeFrom="page">
              <wp14:pctWidth>0</wp14:pctWidth>
            </wp14:sizeRelH>
            <wp14:sizeRelV relativeFrom="page">
              <wp14:pctHeight>0</wp14:pctHeight>
            </wp14:sizeRelV>
          </wp:anchor>
        </w:drawing>
      </w:r>
      <w:r w:rsidR="00C32382" w:rsidRPr="00F76E6D">
        <w:rPr>
          <w:rFonts w:ascii="Times New Roman" w:eastAsia="Calibri" w:hAnsi="Times New Roman" w:cs="Times New Roman"/>
          <w:i/>
        </w:rPr>
        <w:br w:type="page"/>
      </w:r>
      <w:r w:rsidR="00C32382" w:rsidRPr="00F76E6D">
        <w:rPr>
          <w:rFonts w:ascii="Times New Roman" w:eastAsia="Times New Roman" w:hAnsi="Times New Roman" w:cs="Times New Roman"/>
          <w:b/>
          <w:bCs/>
          <w:sz w:val="24"/>
          <w:szCs w:val="24"/>
          <w:lang w:eastAsia="hu-HU"/>
        </w:rPr>
        <w:lastRenderedPageBreak/>
        <w:t>Tartalom</w:t>
      </w:r>
      <w:r w:rsidR="00075C78" w:rsidRPr="00F76E6D">
        <w:rPr>
          <w:rFonts w:ascii="Times New Roman" w:eastAsia="Times New Roman" w:hAnsi="Times New Roman" w:cs="Times New Roman"/>
          <w:b/>
          <w:bCs/>
          <w:sz w:val="24"/>
          <w:szCs w:val="24"/>
          <w:lang w:eastAsia="hu-HU"/>
        </w:rPr>
        <w:t xml:space="preserve">                                                                                  </w:t>
      </w:r>
    </w:p>
    <w:p w:rsidR="00C32382" w:rsidRPr="00F76E6D" w:rsidRDefault="00C32382" w:rsidP="00F16625">
      <w:pPr>
        <w:tabs>
          <w:tab w:val="right" w:leader="dot" w:pos="9062"/>
        </w:tabs>
        <w:spacing w:after="100" w:line="360" w:lineRule="auto"/>
        <w:jc w:val="both"/>
        <w:rPr>
          <w:rFonts w:ascii="Times New Roman" w:eastAsia="Times New Roman" w:hAnsi="Times New Roman" w:cs="Times New Roman"/>
          <w:noProof/>
          <w:lang w:eastAsia="hu-HU"/>
        </w:rPr>
      </w:pPr>
      <w:r w:rsidRPr="00F76E6D">
        <w:rPr>
          <w:rFonts w:ascii="Times New Roman" w:eastAsia="Calibri" w:hAnsi="Times New Roman" w:cs="Times New Roman"/>
        </w:rPr>
        <w:fldChar w:fldCharType="begin"/>
      </w:r>
      <w:r w:rsidRPr="00F76E6D">
        <w:rPr>
          <w:rFonts w:ascii="Times New Roman" w:eastAsia="Calibri" w:hAnsi="Times New Roman" w:cs="Times New Roman"/>
        </w:rPr>
        <w:instrText xml:space="preserve"> TOC \o "1-3" \h \z \u </w:instrText>
      </w:r>
      <w:r w:rsidRPr="00F76E6D">
        <w:rPr>
          <w:rFonts w:ascii="Times New Roman" w:eastAsia="Calibri" w:hAnsi="Times New Roman" w:cs="Times New Roman"/>
        </w:rPr>
        <w:fldChar w:fldCharType="separate"/>
      </w:r>
      <w:hyperlink w:anchor="_Toc431995027" w:history="1">
        <w:r w:rsidRPr="00F76E6D">
          <w:rPr>
            <w:rFonts w:ascii="Times New Roman" w:eastAsia="Calibri" w:hAnsi="Times New Roman" w:cs="Times New Roman"/>
            <w:noProof/>
            <w:u w:val="single"/>
          </w:rPr>
          <w:t>Vezetői összefoglaló</w:t>
        </w:r>
        <w:r w:rsidRPr="00F76E6D">
          <w:rPr>
            <w:rFonts w:ascii="Times New Roman" w:eastAsia="Calibri" w:hAnsi="Times New Roman" w:cs="Times New Roman"/>
            <w:noProof/>
            <w:webHidden/>
          </w:rPr>
          <w:tab/>
        </w:r>
        <w:r w:rsidRPr="00F76E6D">
          <w:rPr>
            <w:rFonts w:ascii="Times New Roman" w:eastAsia="Calibri" w:hAnsi="Times New Roman" w:cs="Times New Roman"/>
            <w:noProof/>
            <w:webHidden/>
          </w:rPr>
          <w:fldChar w:fldCharType="begin"/>
        </w:r>
        <w:r w:rsidRPr="00F76E6D">
          <w:rPr>
            <w:rFonts w:ascii="Times New Roman" w:eastAsia="Calibri" w:hAnsi="Times New Roman" w:cs="Times New Roman"/>
            <w:noProof/>
            <w:webHidden/>
          </w:rPr>
          <w:instrText xml:space="preserve"> PAGEREF _Toc431995027 \h </w:instrText>
        </w:r>
        <w:r w:rsidRPr="00F76E6D">
          <w:rPr>
            <w:rFonts w:ascii="Times New Roman" w:eastAsia="Calibri" w:hAnsi="Times New Roman" w:cs="Times New Roman"/>
            <w:noProof/>
            <w:webHidden/>
          </w:rPr>
        </w:r>
        <w:r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3</w:t>
        </w:r>
        <w:r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28" w:history="1">
        <w:r w:rsidR="00C32382" w:rsidRPr="00F76E6D">
          <w:rPr>
            <w:rFonts w:ascii="Times New Roman" w:eastAsia="Calibri" w:hAnsi="Times New Roman" w:cs="Times New Roman"/>
            <w:noProof/>
            <w:u w:val="single"/>
          </w:rPr>
          <w:t>1. A Helyi Fejlesztési Stratégia hozzájárulása az EU2020 és a Vidékfejlesztési Program céljaihoz</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_Toc431995028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4</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29" w:history="1">
        <w:r w:rsidR="00C32382" w:rsidRPr="00F76E6D">
          <w:rPr>
            <w:rFonts w:ascii="Times New Roman" w:eastAsia="Calibri" w:hAnsi="Times New Roman" w:cs="Times New Roman"/>
            <w:noProof/>
            <w:u w:val="single"/>
          </w:rPr>
          <w:t>2. A stratégia elkészítésének módja, az érintettek bevonásának folyamata</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_Toc431995029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6</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30" w:history="1">
        <w:r w:rsidR="00C32382" w:rsidRPr="00F76E6D">
          <w:rPr>
            <w:rFonts w:ascii="Times New Roman" w:eastAsia="Calibri" w:hAnsi="Times New Roman" w:cs="Times New Roman"/>
            <w:noProof/>
            <w:u w:val="single"/>
          </w:rPr>
          <w:t>3. A Helyi Fejlesztési Stratégia által lefedett terület és lakosság meghatározása</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_Toc431995030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10</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31" w:history="1">
        <w:r w:rsidR="00C32382" w:rsidRPr="00F76E6D">
          <w:rPr>
            <w:rFonts w:ascii="Times New Roman" w:eastAsia="Calibri" w:hAnsi="Times New Roman" w:cs="Times New Roman"/>
            <w:noProof/>
            <w:u w:val="single"/>
          </w:rPr>
          <w:t>4. Az akcióterület fejlesztési szükségleteinek és lehetőségeinek elemzése</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_Toc431995031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13</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32" w:history="1">
        <w:r w:rsidR="00C32382" w:rsidRPr="00F76E6D">
          <w:rPr>
            <w:rFonts w:ascii="Times New Roman" w:eastAsia="Calibri" w:hAnsi="Times New Roman" w:cs="Times New Roman"/>
            <w:noProof/>
            <w:u w:val="single"/>
          </w:rPr>
          <w:t>4.1 Helyzetfeltárás</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_Toc431995032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13</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33" w:history="1">
        <w:r w:rsidR="00C32382" w:rsidRPr="00F76E6D">
          <w:rPr>
            <w:rFonts w:ascii="Times New Roman" w:eastAsia="Calibri" w:hAnsi="Times New Roman" w:cs="Times New Roman"/>
            <w:noProof/>
            <w:u w:val="single"/>
          </w:rPr>
          <w:t>4.2 A 2007-2013-as HVS megvalósulásának összegző értékelése, következtetések</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_Toc431995033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18</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34" w:history="1">
        <w:r w:rsidR="00C32382" w:rsidRPr="00F76E6D">
          <w:rPr>
            <w:rFonts w:ascii="Times New Roman" w:eastAsia="Calibri" w:hAnsi="Times New Roman" w:cs="Times New Roman"/>
            <w:noProof/>
            <w:u w:val="single"/>
          </w:rPr>
          <w:t>4.3 A HFS-t érintő tervezési előzmények, programok, szolgáltatások</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_Toc431995034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20</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35" w:history="1">
        <w:r w:rsidR="00C32382" w:rsidRPr="00F76E6D">
          <w:rPr>
            <w:rFonts w:ascii="Times New Roman" w:eastAsia="Calibri" w:hAnsi="Times New Roman" w:cs="Times New Roman"/>
            <w:noProof/>
            <w:u w:val="single"/>
          </w:rPr>
          <w:t>4.4 SWOT</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_Toc431995035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23</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36" w:history="1">
        <w:r w:rsidR="00C32382" w:rsidRPr="00F76E6D">
          <w:rPr>
            <w:rFonts w:ascii="Times New Roman" w:eastAsia="Calibri" w:hAnsi="Times New Roman" w:cs="Times New Roman"/>
            <w:noProof/>
            <w:u w:val="single"/>
          </w:rPr>
          <w:t>4.5 Fejlesztési szükségletek azonosítása</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_Toc431995036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25</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37" w:history="1">
        <w:r w:rsidR="00C32382" w:rsidRPr="00F76E6D">
          <w:rPr>
            <w:rFonts w:ascii="Times New Roman" w:eastAsia="Calibri" w:hAnsi="Times New Roman" w:cs="Times New Roman"/>
            <w:noProof/>
            <w:u w:val="single"/>
          </w:rPr>
          <w:t>5. Horizontális célok</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_Toc431995037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27</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38" w:history="1">
        <w:r w:rsidR="00C32382" w:rsidRPr="00F76E6D">
          <w:rPr>
            <w:rFonts w:ascii="Times New Roman" w:eastAsia="Calibri" w:hAnsi="Times New Roman" w:cs="Times New Roman"/>
            <w:noProof/>
            <w:u w:val="single"/>
          </w:rPr>
          <w:t>5.1 Esélyegyenlőség</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_Toc431995038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27</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39" w:history="1">
        <w:r w:rsidR="00C32382" w:rsidRPr="00F76E6D">
          <w:rPr>
            <w:rFonts w:ascii="Times New Roman" w:eastAsia="Calibri" w:hAnsi="Times New Roman" w:cs="Times New Roman"/>
            <w:noProof/>
            <w:u w:val="single"/>
          </w:rPr>
          <w:t>5.2 Környezeti fenntarthatóság</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_Toc431995039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29</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40" w:history="1">
        <w:r w:rsidR="00C32382" w:rsidRPr="00F76E6D">
          <w:rPr>
            <w:rFonts w:ascii="Times New Roman" w:eastAsia="Calibri" w:hAnsi="Times New Roman" w:cs="Times New Roman"/>
            <w:noProof/>
            <w:u w:val="single"/>
          </w:rPr>
          <w:t>6. A HFS integrált és innovatív elemeinek bemutatása</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_Toc431995040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29</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41" w:history="1">
        <w:r w:rsidR="00C32382" w:rsidRPr="00F76E6D">
          <w:rPr>
            <w:rFonts w:ascii="Times New Roman" w:eastAsia="Calibri" w:hAnsi="Times New Roman" w:cs="Times New Roman"/>
            <w:noProof/>
            <w:u w:val="single"/>
          </w:rPr>
          <w:t>7. A stratégia beavatkozási logikája</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_Toc431995041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30</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42" w:history="1">
        <w:r w:rsidR="00C32382" w:rsidRPr="00F76E6D">
          <w:rPr>
            <w:rFonts w:ascii="Times New Roman" w:eastAsia="Calibri" w:hAnsi="Times New Roman" w:cs="Times New Roman"/>
            <w:noProof/>
            <w:u w:val="single"/>
          </w:rPr>
          <w:t>7.1 A stratégia jövőképe</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_Toc431995042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30</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43" w:history="1">
        <w:r w:rsidR="00C32382" w:rsidRPr="00F76E6D">
          <w:rPr>
            <w:rFonts w:ascii="Times New Roman" w:eastAsia="Calibri" w:hAnsi="Times New Roman" w:cs="Times New Roman"/>
            <w:noProof/>
            <w:u w:val="single"/>
          </w:rPr>
          <w:t>7.2 A stratégia célhierarchiája</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_Toc431995043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30</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44" w:history="1">
        <w:r w:rsidR="00C32382" w:rsidRPr="00F76E6D">
          <w:rPr>
            <w:rFonts w:ascii="Times New Roman" w:eastAsia="Calibri" w:hAnsi="Times New Roman" w:cs="Times New Roman"/>
            <w:noProof/>
            <w:u w:val="single"/>
          </w:rPr>
          <w:t>8. Cselekvési terv</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_Toc431995044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35</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45" w:history="1">
        <w:r w:rsidR="00C32382" w:rsidRPr="00F76E6D">
          <w:rPr>
            <w:rFonts w:ascii="Times New Roman" w:eastAsia="Calibri" w:hAnsi="Times New Roman" w:cs="Times New Roman"/>
            <w:noProof/>
            <w:u w:val="single"/>
          </w:rPr>
          <w:t>8.1 Az intézkedések leírása</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_Toc431995045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35</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46" w:history="1">
        <w:r w:rsidR="00C32382" w:rsidRPr="00F76E6D">
          <w:rPr>
            <w:rFonts w:ascii="Times New Roman" w:eastAsia="Calibri" w:hAnsi="Times New Roman" w:cs="Times New Roman"/>
            <w:noProof/>
            <w:u w:val="single"/>
          </w:rPr>
          <w:t>8.2 Együttműködések</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_Toc431995046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58</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47" w:history="1">
        <w:r w:rsidR="00C32382" w:rsidRPr="00F76E6D">
          <w:rPr>
            <w:rFonts w:ascii="Times New Roman" w:eastAsia="Calibri" w:hAnsi="Times New Roman" w:cs="Times New Roman"/>
            <w:noProof/>
            <w:u w:val="single"/>
          </w:rPr>
          <w:t>8.3 A stratégia megvalósításának szervezeti és eljárási keretei</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_Toc431995047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60</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48" w:history="1">
        <w:r w:rsidR="00C32382" w:rsidRPr="00F76E6D">
          <w:rPr>
            <w:rFonts w:ascii="Times New Roman" w:eastAsia="Calibri" w:hAnsi="Times New Roman" w:cs="Times New Roman"/>
            <w:noProof/>
            <w:u w:val="single"/>
          </w:rPr>
          <w:t>8.4. Kommunikációs terv</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_Toc431995048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61</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ind w:left="220"/>
        <w:jc w:val="both"/>
        <w:rPr>
          <w:rFonts w:ascii="Times New Roman" w:eastAsia="Times New Roman" w:hAnsi="Times New Roman" w:cs="Times New Roman"/>
          <w:noProof/>
          <w:lang w:eastAsia="hu-HU"/>
        </w:rPr>
      </w:pPr>
      <w:hyperlink w:anchor="_Toc431995049" w:history="1">
        <w:r w:rsidR="00C32382" w:rsidRPr="00F76E6D">
          <w:rPr>
            <w:rFonts w:ascii="Times New Roman" w:eastAsia="Calibri" w:hAnsi="Times New Roman" w:cs="Times New Roman"/>
            <w:noProof/>
            <w:u w:val="single"/>
          </w:rPr>
          <w:t>8.5. Monitoring és értékelési terv</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_Toc431995049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68</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50" w:history="1">
        <w:r w:rsidR="00C32382" w:rsidRPr="00F76E6D">
          <w:rPr>
            <w:rFonts w:ascii="Times New Roman" w:eastAsia="Calibri" w:hAnsi="Times New Roman" w:cs="Times New Roman"/>
            <w:noProof/>
            <w:u w:val="single"/>
          </w:rPr>
          <w:t>9. Indikatív pénzügyi terv</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_Toc431995050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70</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51" w:history="1">
        <w:r w:rsidR="00C32382" w:rsidRPr="00F76E6D">
          <w:rPr>
            <w:rFonts w:ascii="Times New Roman" w:eastAsia="Calibri" w:hAnsi="Times New Roman" w:cs="Times New Roman"/>
            <w:noProof/>
            <w:u w:val="single"/>
          </w:rPr>
          <w:t>Kiegészítő információk</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_Toc431995051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71</w:t>
        </w:r>
        <w:r w:rsidR="00C32382" w:rsidRPr="00F76E6D">
          <w:rPr>
            <w:rFonts w:ascii="Times New Roman" w:eastAsia="Calibri" w:hAnsi="Times New Roman" w:cs="Times New Roman"/>
            <w:noProof/>
            <w:webHidden/>
          </w:rPr>
          <w:fldChar w:fldCharType="end"/>
        </w:r>
      </w:hyperlink>
    </w:p>
    <w:p w:rsidR="00C32382" w:rsidRPr="00F76E6D" w:rsidRDefault="00531038" w:rsidP="00F16625">
      <w:pPr>
        <w:tabs>
          <w:tab w:val="right" w:leader="dot" w:pos="9062"/>
        </w:tabs>
        <w:spacing w:after="100" w:line="360" w:lineRule="auto"/>
        <w:jc w:val="both"/>
        <w:rPr>
          <w:rFonts w:ascii="Times New Roman" w:eastAsia="Times New Roman" w:hAnsi="Times New Roman" w:cs="Times New Roman"/>
          <w:noProof/>
          <w:lang w:eastAsia="hu-HU"/>
        </w:rPr>
      </w:pPr>
      <w:hyperlink w:anchor="_Toc431995052" w:history="1">
        <w:r w:rsidR="00C32382" w:rsidRPr="00F76E6D">
          <w:rPr>
            <w:rFonts w:ascii="Times New Roman" w:eastAsia="Calibri" w:hAnsi="Times New Roman" w:cs="Times New Roman"/>
            <w:noProof/>
            <w:u w:val="single"/>
          </w:rPr>
          <w:t>Mellékletek</w:t>
        </w:r>
        <w:r w:rsidR="00C32382" w:rsidRPr="00F76E6D">
          <w:rPr>
            <w:rFonts w:ascii="Times New Roman" w:eastAsia="Calibri" w:hAnsi="Times New Roman" w:cs="Times New Roman"/>
            <w:noProof/>
            <w:webHidden/>
          </w:rPr>
          <w:tab/>
        </w:r>
        <w:r w:rsidR="00C32382" w:rsidRPr="00F76E6D">
          <w:rPr>
            <w:rFonts w:ascii="Times New Roman" w:eastAsia="Calibri" w:hAnsi="Times New Roman" w:cs="Times New Roman"/>
            <w:noProof/>
            <w:webHidden/>
          </w:rPr>
          <w:fldChar w:fldCharType="begin"/>
        </w:r>
        <w:r w:rsidR="00C32382" w:rsidRPr="00F76E6D">
          <w:rPr>
            <w:rFonts w:ascii="Times New Roman" w:eastAsia="Calibri" w:hAnsi="Times New Roman" w:cs="Times New Roman"/>
            <w:noProof/>
            <w:webHidden/>
          </w:rPr>
          <w:instrText xml:space="preserve"> PAGEREF _Toc431995052 \h </w:instrText>
        </w:r>
        <w:r w:rsidR="00C32382" w:rsidRPr="00F76E6D">
          <w:rPr>
            <w:rFonts w:ascii="Times New Roman" w:eastAsia="Calibri" w:hAnsi="Times New Roman" w:cs="Times New Roman"/>
            <w:noProof/>
            <w:webHidden/>
          </w:rPr>
        </w:r>
        <w:r w:rsidR="00C32382" w:rsidRPr="00F76E6D">
          <w:rPr>
            <w:rFonts w:ascii="Times New Roman" w:eastAsia="Calibri" w:hAnsi="Times New Roman" w:cs="Times New Roman"/>
            <w:noProof/>
            <w:webHidden/>
          </w:rPr>
          <w:fldChar w:fldCharType="separate"/>
        </w:r>
        <w:r w:rsidR="00D728B7">
          <w:rPr>
            <w:rFonts w:ascii="Times New Roman" w:eastAsia="Calibri" w:hAnsi="Times New Roman" w:cs="Times New Roman"/>
            <w:noProof/>
            <w:webHidden/>
          </w:rPr>
          <w:t>71</w:t>
        </w:r>
        <w:r w:rsidR="00C32382" w:rsidRPr="00F76E6D">
          <w:rPr>
            <w:rFonts w:ascii="Times New Roman" w:eastAsia="Calibri" w:hAnsi="Times New Roman" w:cs="Times New Roman"/>
            <w:noProof/>
            <w:webHidden/>
          </w:rPr>
          <w:fldChar w:fldCharType="end"/>
        </w:r>
      </w:hyperlink>
    </w:p>
    <w:p w:rsidR="002B5A94" w:rsidRPr="00F76E6D" w:rsidRDefault="00C32382" w:rsidP="00F16625">
      <w:pPr>
        <w:spacing w:line="360" w:lineRule="auto"/>
        <w:jc w:val="both"/>
        <w:rPr>
          <w:rFonts w:ascii="Times New Roman" w:eastAsia="Calibri" w:hAnsi="Times New Roman" w:cs="Times New Roman"/>
        </w:rPr>
      </w:pPr>
      <w:r w:rsidRPr="00F76E6D">
        <w:rPr>
          <w:rFonts w:ascii="Times New Roman" w:eastAsia="Calibri" w:hAnsi="Times New Roman" w:cs="Times New Roman"/>
        </w:rPr>
        <w:fldChar w:fldCharType="end"/>
      </w:r>
      <w:bookmarkStart w:id="0" w:name="_Toc431995027"/>
    </w:p>
    <w:p w:rsidR="002B5A94" w:rsidRPr="00F76E6D" w:rsidRDefault="002B5A94" w:rsidP="00374B80">
      <w:pPr>
        <w:spacing w:line="360" w:lineRule="auto"/>
        <w:jc w:val="center"/>
        <w:rPr>
          <w:rFonts w:ascii="Times New Roman" w:eastAsia="Calibri" w:hAnsi="Times New Roman" w:cs="Times New Roman"/>
        </w:rPr>
      </w:pPr>
    </w:p>
    <w:p w:rsidR="00C32382" w:rsidRPr="00F76E6D" w:rsidRDefault="00C32382" w:rsidP="00F16625">
      <w:pPr>
        <w:spacing w:line="360" w:lineRule="auto"/>
        <w:jc w:val="both"/>
        <w:rPr>
          <w:rFonts w:ascii="Times New Roman" w:eastAsia="Times New Roman" w:hAnsi="Times New Roman" w:cs="Times New Roman"/>
          <w:b/>
          <w:bCs/>
        </w:rPr>
      </w:pPr>
      <w:r w:rsidRPr="00F76E6D">
        <w:rPr>
          <w:rFonts w:ascii="Times New Roman" w:eastAsia="Times New Roman" w:hAnsi="Times New Roman" w:cs="Times New Roman"/>
          <w:b/>
          <w:bCs/>
        </w:rPr>
        <w:lastRenderedPageBreak/>
        <w:t>Vezetői összefoglaló</w:t>
      </w:r>
      <w:bookmarkEnd w:id="0"/>
      <w:r w:rsidRPr="00F76E6D">
        <w:rPr>
          <w:rFonts w:ascii="Times New Roman" w:eastAsia="Times New Roman" w:hAnsi="Times New Roman" w:cs="Times New Roman"/>
          <w:b/>
          <w:bCs/>
        </w:rPr>
        <w:t xml:space="preserve"> </w:t>
      </w:r>
    </w:p>
    <w:p w:rsidR="003A782B" w:rsidRPr="00F76E6D" w:rsidRDefault="00C32382" w:rsidP="003A782B">
      <w:pPr>
        <w:spacing w:before="12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Az Észak Hevesi 33 Vidékfejlesztési Közhasznú Egyesület által készített Helyi Fejlesztési Stratégia a LEADER alapelvek mentén épült fel. Szem előtt tartva a területalapú megközelítést, az innovativitást, alulról jövő kezdeményezést, integrált, ágazatok közötti megközelítést, együttműködést. A helyzetelemzés</w:t>
      </w:r>
      <w:r w:rsidR="00F730B5" w:rsidRPr="00F76E6D">
        <w:rPr>
          <w:rFonts w:ascii="Times New Roman" w:eastAsia="Calibri" w:hAnsi="Times New Roman" w:cs="Times New Roman"/>
        </w:rPr>
        <w:t>en</w:t>
      </w:r>
      <w:r w:rsidRPr="00F76E6D">
        <w:rPr>
          <w:rFonts w:ascii="Times New Roman" w:eastAsia="Calibri" w:hAnsi="Times New Roman" w:cs="Times New Roman"/>
        </w:rPr>
        <w:t xml:space="preserve">, SWOT analízisen kívül a megalapozott, fenntartható és fejlesztő jellegű stratégia kialakításához elengedhetetlenül szükségesek </w:t>
      </w:r>
      <w:r w:rsidR="00F730B5" w:rsidRPr="00F76E6D">
        <w:rPr>
          <w:rFonts w:ascii="Times New Roman" w:eastAsia="Calibri" w:hAnsi="Times New Roman" w:cs="Times New Roman"/>
        </w:rPr>
        <w:t>voltak</w:t>
      </w:r>
      <w:r w:rsidRPr="00F76E6D">
        <w:rPr>
          <w:rFonts w:ascii="Times New Roman" w:eastAsia="Calibri" w:hAnsi="Times New Roman" w:cs="Times New Roman"/>
        </w:rPr>
        <w:t xml:space="preserve"> a 2007 – 2013 pályáztatási időszak eredményeiből levont tapasztalatok, valamint a 2014 – 2020 időszakra vonatkozó projektgyűjtések, szervezett fórumok. Az alulról jövő kezdeményezetések és együttműködések</w:t>
      </w:r>
      <w:r w:rsidR="00F730B5" w:rsidRPr="00F76E6D">
        <w:rPr>
          <w:rFonts w:ascii="Times New Roman" w:eastAsia="Calibri" w:hAnsi="Times New Roman" w:cs="Times New Roman"/>
        </w:rPr>
        <w:t>,</w:t>
      </w:r>
      <w:r w:rsidRPr="00F76E6D">
        <w:rPr>
          <w:rFonts w:ascii="Times New Roman" w:eastAsia="Calibri" w:hAnsi="Times New Roman" w:cs="Times New Roman"/>
        </w:rPr>
        <w:t xml:space="preserve"> az egyes szférákkal </w:t>
      </w:r>
      <w:r w:rsidR="00F730B5" w:rsidRPr="00F76E6D">
        <w:rPr>
          <w:rFonts w:ascii="Times New Roman" w:eastAsia="Calibri" w:hAnsi="Times New Roman" w:cs="Times New Roman"/>
        </w:rPr>
        <w:t xml:space="preserve">valamint az </w:t>
      </w:r>
      <w:r w:rsidRPr="00F76E6D">
        <w:rPr>
          <w:rFonts w:ascii="Times New Roman" w:eastAsia="Calibri" w:hAnsi="Times New Roman" w:cs="Times New Roman"/>
        </w:rPr>
        <w:t xml:space="preserve">elemzésekkel kiegészítve biztosítják, olyan intézkedések megjelenését </w:t>
      </w:r>
      <w:r w:rsidR="003307B1" w:rsidRPr="00F76E6D">
        <w:rPr>
          <w:rFonts w:ascii="Times New Roman" w:eastAsia="Calibri" w:hAnsi="Times New Roman" w:cs="Times New Roman"/>
        </w:rPr>
        <w:t>a S</w:t>
      </w:r>
      <w:r w:rsidRPr="00F76E6D">
        <w:rPr>
          <w:rFonts w:ascii="Times New Roman" w:eastAsia="Calibri" w:hAnsi="Times New Roman" w:cs="Times New Roman"/>
        </w:rPr>
        <w:t xml:space="preserve">tratégiában, amelyeknek nincs kedvezőtlen vagy negatív hatása a lefedett térségre, nem jelentenek kockázati tényezőt, megvalósulásuk esetében pozitív fejlesztő hatással fognak rendelkezni. </w:t>
      </w:r>
    </w:p>
    <w:p w:rsidR="003A782B" w:rsidRPr="00F76E6D" w:rsidRDefault="00C32382" w:rsidP="003A782B">
      <w:pPr>
        <w:spacing w:before="12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 legfontosabb szükségletek, a problémák elemzése során bontakoztak ki. Továbbra is égető gondot jelent a munkanélküliség, a lakosság számának csökkenése, az elöregedő társadalom, valamint a hátrányos helyzetű csoportok beintegrálása a társadalomba, és felzárkózatásuk. A környezetben és a társadalomban rejlő lehetőségek alapján, a fejlesztések iránya a vállalkozások, szálláshelyek és szolgáltatások </w:t>
      </w:r>
      <w:r w:rsidR="00A31935" w:rsidRPr="00F76E6D">
        <w:rPr>
          <w:rFonts w:ascii="Times New Roman" w:eastAsia="Calibri" w:hAnsi="Times New Roman" w:cs="Times New Roman"/>
        </w:rPr>
        <w:t>felé</w:t>
      </w:r>
      <w:r w:rsidRPr="00F76E6D">
        <w:rPr>
          <w:rFonts w:ascii="Times New Roman" w:eastAsia="Calibri" w:hAnsi="Times New Roman" w:cs="Times New Roman"/>
        </w:rPr>
        <w:t xml:space="preserve"> mutat. Az épített és természeti örökségek</w:t>
      </w:r>
      <w:r w:rsidR="00991280" w:rsidRPr="00F76E6D">
        <w:rPr>
          <w:rFonts w:ascii="Times New Roman" w:eastAsia="Calibri" w:hAnsi="Times New Roman" w:cs="Times New Roman"/>
        </w:rPr>
        <w:t xml:space="preserve"> ehhez nagyon jó kiinduló pontok</w:t>
      </w:r>
      <w:r w:rsidR="007D6C2C" w:rsidRPr="00F76E6D">
        <w:rPr>
          <w:rFonts w:ascii="Times New Roman" w:eastAsia="Calibri" w:hAnsi="Times New Roman" w:cs="Times New Roman"/>
        </w:rPr>
        <w:t>. A vállalkozások</w:t>
      </w:r>
      <w:r w:rsidRPr="00F76E6D">
        <w:rPr>
          <w:rFonts w:ascii="Times New Roman" w:eastAsia="Calibri" w:hAnsi="Times New Roman" w:cs="Times New Roman"/>
        </w:rPr>
        <w:t xml:space="preserve"> innovativitása, és flexibilitása, ezt tovább erősíti. Számos lehetőség rejlik a civilekkel való együttműködés</w:t>
      </w:r>
      <w:r w:rsidR="007D6C2C" w:rsidRPr="00F76E6D">
        <w:rPr>
          <w:rFonts w:ascii="Times New Roman" w:eastAsia="Calibri" w:hAnsi="Times New Roman" w:cs="Times New Roman"/>
        </w:rPr>
        <w:t>ek</w:t>
      </w:r>
      <w:r w:rsidRPr="00F76E6D">
        <w:rPr>
          <w:rFonts w:ascii="Times New Roman" w:eastAsia="Calibri" w:hAnsi="Times New Roman" w:cs="Times New Roman"/>
        </w:rPr>
        <w:t>ben, az ő munkájukban, fejlesztésükben. Lehetőség a pályázatokon való részvétel mellett a jó gyakorlatok átvétele, a szlovák határ közelségének kihasználása, a környezettudatos gondolkodásmód tovább erősítése. A problémákra adott válaszok építenek a térség adta lehetőségekre, a meglévő humánerőforrásra. Elérendő célok meghatározása a helyzetele</w:t>
      </w:r>
      <w:r w:rsidR="0044203C" w:rsidRPr="00F76E6D">
        <w:rPr>
          <w:rFonts w:ascii="Times New Roman" w:eastAsia="Calibri" w:hAnsi="Times New Roman" w:cs="Times New Roman"/>
        </w:rPr>
        <w:t>mzésen és SWOT analízisen túl a</w:t>
      </w:r>
      <w:r w:rsidRPr="00F76E6D">
        <w:rPr>
          <w:rFonts w:ascii="Times New Roman" w:eastAsia="Calibri" w:hAnsi="Times New Roman" w:cs="Times New Roman"/>
        </w:rPr>
        <w:t xml:space="preserve">z elmúlt időszak tapasztalataiból is merített. Két átfogó cél jelenik meg a stratégiában a gazdasági potenciál erősítése, és élhető települések kialakítása. Ezeken belül a speciális célok meghatározásakor olyan pontok kerültek megfogalmazásra, amelyek már rövidtávon is tudnak pozitív hatást gyakorolni, kifejteni a térségre. </w:t>
      </w:r>
    </w:p>
    <w:p w:rsidR="003A782B" w:rsidRPr="00F76E6D" w:rsidRDefault="00C32382" w:rsidP="003A782B">
      <w:pPr>
        <w:spacing w:before="12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Speciális cél a munkanélküliségre adott válasz, a munkahely megőrzés, újak teremtése, innovatív technikák, technológiák bevezetése, minőségi szálláshelyek, szolgáltatások fejlesztése, helyi termelők támogatása, élő idegen nyelvi és informatikai képzések, kézműves mesterségek elsajátításának lehetősége, amely a gazdasági potenciál erősítése átfogó cél részét képezik. Elérendő cél, az aktív korú lakosság és pályakezdő fiatalok helyben tartása, a lakosság életkörülményeinek javítása, komfort és biztonságérzetük növelése. Az élhető település átfogó cél, speciális céljai között megtalálható a hátrányos helyzetű csoportok felzárkóztatása, hagyományok őrzése, ismeretterjesztő, tudást bővítő képzések, rendezvények, helyi identitás tudat erősítése, hitélet gyakorlásának biztosítása megfelelő körülmények között. A speciális célokon alapuló 9 darab intézkedés mind ezek megvalósulását tűzte ki célul és járul hozzá egy pozitív fejlődési folyamat elindításához, tovább viteléhez. </w:t>
      </w:r>
    </w:p>
    <w:p w:rsidR="005C1CE0" w:rsidRPr="00F76E6D" w:rsidRDefault="00C32382" w:rsidP="003A782B">
      <w:pPr>
        <w:spacing w:before="12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Az első intézkedés a szálláshelyfejlesztés, turisztikai szolgáltatásbővítést irányozza elő, ezáltal szerepet játszik a munkahelyteremtés mellett, a gazdasági potenciál növelésében, a térség turisztikai vonzerejének növelésében, és a vendég éjszakák számának emelkedésében. A második intézkedés a helyi terméket előállítók támogatása. Az intézkedés szükségességét támasztja alá, hogy a két kistérségben élő helyi termékeseink ismertsége alacsony, ezáltal a kívánt árbevételek is elmaradnak, a minőségi termékek előállítását követően. Cél, ismertség növelés marketing tevékenységgel, piacra jutási lehetőség megteremtése, szükséges eszköz és infrastrukt</w:t>
      </w:r>
      <w:r w:rsidR="00DF515C" w:rsidRPr="00F76E6D">
        <w:rPr>
          <w:rFonts w:ascii="Times New Roman" w:eastAsia="Calibri" w:hAnsi="Times New Roman" w:cs="Times New Roman"/>
        </w:rPr>
        <w:t xml:space="preserve">úrafejlesztés által. Itt is </w:t>
      </w:r>
      <w:r w:rsidR="00DF515C" w:rsidRPr="00F76E6D">
        <w:rPr>
          <w:rFonts w:ascii="Times New Roman" w:eastAsia="Calibri" w:hAnsi="Times New Roman" w:cs="Times New Roman"/>
        </w:rPr>
        <w:lastRenderedPageBreak/>
        <w:t>megjelenik</w:t>
      </w:r>
      <w:r w:rsidRPr="00F76E6D">
        <w:rPr>
          <w:rFonts w:ascii="Times New Roman" w:eastAsia="Calibri" w:hAnsi="Times New Roman" w:cs="Times New Roman"/>
        </w:rPr>
        <w:t xml:space="preserve"> a munkahely megőrzés és az új teremtésének lehetősége is. Harmadik az élhető település kialakítás címet </w:t>
      </w:r>
      <w:r w:rsidR="00DF515C" w:rsidRPr="00F76E6D">
        <w:rPr>
          <w:rFonts w:ascii="Times New Roman" w:eastAsia="Calibri" w:hAnsi="Times New Roman" w:cs="Times New Roman"/>
        </w:rPr>
        <w:t>viseli</w:t>
      </w:r>
      <w:r w:rsidRPr="00F76E6D">
        <w:rPr>
          <w:rFonts w:ascii="Times New Roman" w:eastAsia="Calibri" w:hAnsi="Times New Roman" w:cs="Times New Roman"/>
        </w:rPr>
        <w:t>. A lakosság társ</w:t>
      </w:r>
      <w:r w:rsidR="00DF515C" w:rsidRPr="00F76E6D">
        <w:rPr>
          <w:rFonts w:ascii="Times New Roman" w:eastAsia="Calibri" w:hAnsi="Times New Roman" w:cs="Times New Roman"/>
        </w:rPr>
        <w:t>adalmi életében fontos szerepet játszó</w:t>
      </w:r>
      <w:r w:rsidRPr="00F76E6D">
        <w:rPr>
          <w:rFonts w:ascii="Times New Roman" w:eastAsia="Calibri" w:hAnsi="Times New Roman" w:cs="Times New Roman"/>
        </w:rPr>
        <w:t xml:space="preserve"> épületek me</w:t>
      </w:r>
      <w:r w:rsidR="00DF515C" w:rsidRPr="00F76E6D">
        <w:rPr>
          <w:rFonts w:ascii="Times New Roman" w:eastAsia="Calibri" w:hAnsi="Times New Roman" w:cs="Times New Roman"/>
        </w:rPr>
        <w:t>gújítása, multi funkciós parkok kialakítása</w:t>
      </w:r>
      <w:r w:rsidRPr="00F76E6D">
        <w:rPr>
          <w:rFonts w:ascii="Times New Roman" w:eastAsia="Calibri" w:hAnsi="Times New Roman" w:cs="Times New Roman"/>
        </w:rPr>
        <w:t>, térfigyelő rendszerek kiépítése, környezetbarát anyagból készített autóbuszvárók kihelyezése, tájházak kialakítása</w:t>
      </w:r>
      <w:r w:rsidR="00DF515C" w:rsidRPr="00F76E6D">
        <w:rPr>
          <w:rFonts w:ascii="Times New Roman" w:eastAsia="Calibri" w:hAnsi="Times New Roman" w:cs="Times New Roman"/>
        </w:rPr>
        <w:t xml:space="preserve"> az elvárt</w:t>
      </w:r>
      <w:r w:rsidRPr="00F76E6D">
        <w:rPr>
          <w:rFonts w:ascii="Times New Roman" w:eastAsia="Calibri" w:hAnsi="Times New Roman" w:cs="Times New Roman"/>
        </w:rPr>
        <w:t xml:space="preserve">. Ha az alapszolgáltatások elérhetőek és megfelelő </w:t>
      </w:r>
      <w:r w:rsidR="00DF515C" w:rsidRPr="00F76E6D">
        <w:rPr>
          <w:rFonts w:ascii="Times New Roman" w:eastAsia="Calibri" w:hAnsi="Times New Roman" w:cs="Times New Roman"/>
        </w:rPr>
        <w:t>színvonalúak</w:t>
      </w:r>
      <w:r w:rsidRPr="00F76E6D">
        <w:rPr>
          <w:rFonts w:ascii="Times New Roman" w:eastAsia="Calibri" w:hAnsi="Times New Roman" w:cs="Times New Roman"/>
        </w:rPr>
        <w:t>, valamint munkalehetőség is kínálkozik vagy adott településen vagy elérhető közelségben, a munkaképes lakosság könnyebben helyben tarthatóvá válik, csökken a migráció mértéke, és hosszú távon talán megfordíthatóvá is válik. Negyedikként a civil szervezetek támogatása került nevesítésre. A hátrányos helyzetű csoportok társadalmi felzárkóztatásában jelentős szerepet játszanak, ezért szükséges a telephely fejlesztéseik mellett az tevékenységi körükhöz kapcsolódó eszközök beszerzési lehetőségének a megteremtése is. Szintén a civilek vállalják a legtöbb településen a hagyományőrzést is magukra, ebben is segítségükre lehet a rájuk vonatkozó kiírás. A képzés, ötödik intézkedéssel a piacképes tudást szeretnénk bővíteni, ami nem csak az iskoláskorúaknak, hanem a munkavilágában megkapaszkodni kívánóknak és a munkaerőpiacra visszakerülni vágyó</w:t>
      </w:r>
      <w:r w:rsidR="00DF515C" w:rsidRPr="00F76E6D">
        <w:rPr>
          <w:rFonts w:ascii="Times New Roman" w:eastAsia="Calibri" w:hAnsi="Times New Roman" w:cs="Times New Roman"/>
        </w:rPr>
        <w:t>knak is nagy segítséget nyújt. L</w:t>
      </w:r>
      <w:r w:rsidRPr="00F76E6D">
        <w:rPr>
          <w:rFonts w:ascii="Times New Roman" w:eastAsia="Calibri" w:hAnsi="Times New Roman" w:cs="Times New Roman"/>
        </w:rPr>
        <w:t>ehetőség nyílik élő idegen nyelv, informatikai ismeretek és kézműves tevékenysége</w:t>
      </w:r>
      <w:r w:rsidR="00DF515C" w:rsidRPr="00F76E6D">
        <w:rPr>
          <w:rFonts w:ascii="Times New Roman" w:eastAsia="Calibri" w:hAnsi="Times New Roman" w:cs="Times New Roman"/>
        </w:rPr>
        <w:t>k lesajátítására is. H</w:t>
      </w:r>
      <w:r w:rsidRPr="00F76E6D">
        <w:rPr>
          <w:rFonts w:ascii="Times New Roman" w:eastAsia="Calibri" w:hAnsi="Times New Roman" w:cs="Times New Roman"/>
        </w:rPr>
        <w:t>atodik a kiadvány intézkedés, kulturális, értékteremtő és hagyományőrző kiadványokra vonatkozó igények érkezte</w:t>
      </w:r>
      <w:r w:rsidR="00DF515C" w:rsidRPr="00F76E6D">
        <w:rPr>
          <w:rFonts w:ascii="Times New Roman" w:eastAsia="Calibri" w:hAnsi="Times New Roman" w:cs="Times New Roman"/>
        </w:rPr>
        <w:t>k</w:t>
      </w:r>
      <w:r w:rsidRPr="00F76E6D">
        <w:rPr>
          <w:rFonts w:ascii="Times New Roman" w:eastAsia="Calibri" w:hAnsi="Times New Roman" w:cs="Times New Roman"/>
        </w:rPr>
        <w:t xml:space="preserve"> a térségből, amelynek keretein belül helytörténeti könyvek megjelentetésére is lesz módjuk a pályázóknak. Egyházi jellegű projektek</w:t>
      </w:r>
      <w:r w:rsidR="00DF515C" w:rsidRPr="00F76E6D">
        <w:rPr>
          <w:rFonts w:ascii="Times New Roman" w:eastAsia="Calibri" w:hAnsi="Times New Roman" w:cs="Times New Roman"/>
        </w:rPr>
        <w:t xml:space="preserve"> támogatása</w:t>
      </w:r>
      <w:r w:rsidRPr="00F76E6D">
        <w:rPr>
          <w:rFonts w:ascii="Times New Roman" w:eastAsia="Calibri" w:hAnsi="Times New Roman" w:cs="Times New Roman"/>
        </w:rPr>
        <w:t xml:space="preserve"> a hetedik. A hitélet egyre hanyatló tendenciát muta</w:t>
      </w:r>
      <w:r w:rsidR="00DF515C" w:rsidRPr="00F76E6D">
        <w:rPr>
          <w:rFonts w:ascii="Times New Roman" w:eastAsia="Calibri" w:hAnsi="Times New Roman" w:cs="Times New Roman"/>
        </w:rPr>
        <w:t>t</w:t>
      </w:r>
      <w:r w:rsidRPr="00F76E6D">
        <w:rPr>
          <w:rFonts w:ascii="Times New Roman" w:eastAsia="Calibri" w:hAnsi="Times New Roman" w:cs="Times New Roman"/>
        </w:rPr>
        <w:t>, amelyhez hozzájárul az is, hogy a templomok</w:t>
      </w:r>
      <w:r w:rsidR="00DF515C" w:rsidRPr="00F76E6D">
        <w:rPr>
          <w:rFonts w:ascii="Times New Roman" w:eastAsia="Calibri" w:hAnsi="Times New Roman" w:cs="Times New Roman"/>
        </w:rPr>
        <w:t>,</w:t>
      </w:r>
      <w:r w:rsidRPr="00F76E6D">
        <w:rPr>
          <w:rFonts w:ascii="Times New Roman" w:eastAsia="Calibri" w:hAnsi="Times New Roman" w:cs="Times New Roman"/>
        </w:rPr>
        <w:t xml:space="preserve"> kiszolgáló épületek állaga folyamatosan romlik, fűtésük nem megoldott. A hitélet erősítéséhez, közösség formáló erejük helyreállításához, teremt</w:t>
      </w:r>
      <w:r w:rsidR="00DF515C" w:rsidRPr="00F76E6D">
        <w:rPr>
          <w:rFonts w:ascii="Times New Roman" w:eastAsia="Calibri" w:hAnsi="Times New Roman" w:cs="Times New Roman"/>
        </w:rPr>
        <w:t>j</w:t>
      </w:r>
      <w:r w:rsidRPr="00F76E6D">
        <w:rPr>
          <w:rFonts w:ascii="Times New Roman" w:eastAsia="Calibri" w:hAnsi="Times New Roman" w:cs="Times New Roman"/>
        </w:rPr>
        <w:t xml:space="preserve">ük meg a lehetőséget, a megfelelő környezet kialakításának lehetőségével. Nyolcadik az innovatív fejlesztések. Itt egyértelmű acél, fejlesztés, munkahelyteremtés, megőrzés, piaci részesedés és bevétel növekedés, új termékekkel való megjelenés. Kilencedik, a hagyományőrzés. Minden </w:t>
      </w:r>
      <w:r w:rsidR="003769B4" w:rsidRPr="00F76E6D">
        <w:rPr>
          <w:rFonts w:ascii="Times New Roman" w:eastAsia="Calibri" w:hAnsi="Times New Roman" w:cs="Times New Roman"/>
        </w:rPr>
        <w:t>település rendelkezik identitás</w:t>
      </w:r>
      <w:r w:rsidRPr="00F76E6D">
        <w:rPr>
          <w:rFonts w:ascii="Times New Roman" w:eastAsia="Calibri" w:hAnsi="Times New Roman" w:cs="Times New Roman"/>
        </w:rPr>
        <w:t xml:space="preserve">tudattal. A régi hagyományok mellett törekszünk arra, hogy új hagyományokat is teremtsenek az egyes településeken, amelyek nem csak a lakosság egy – egy csoportját, egy – egy </w:t>
      </w:r>
      <w:r w:rsidR="003769B4" w:rsidRPr="00F76E6D">
        <w:rPr>
          <w:rFonts w:ascii="Times New Roman" w:eastAsia="Calibri" w:hAnsi="Times New Roman" w:cs="Times New Roman"/>
        </w:rPr>
        <w:t xml:space="preserve">speciális </w:t>
      </w:r>
      <w:r w:rsidRPr="00F76E6D">
        <w:rPr>
          <w:rFonts w:ascii="Times New Roman" w:eastAsia="Calibri" w:hAnsi="Times New Roman" w:cs="Times New Roman"/>
        </w:rPr>
        <w:t xml:space="preserve">érdeklődési </w:t>
      </w:r>
      <w:r w:rsidR="003769B4" w:rsidRPr="00F76E6D">
        <w:rPr>
          <w:rFonts w:ascii="Times New Roman" w:eastAsia="Calibri" w:hAnsi="Times New Roman" w:cs="Times New Roman"/>
        </w:rPr>
        <w:t>körrel rendelkező csoportot szólít</w:t>
      </w:r>
      <w:r w:rsidRPr="00F76E6D">
        <w:rPr>
          <w:rFonts w:ascii="Times New Roman" w:eastAsia="Calibri" w:hAnsi="Times New Roman" w:cs="Times New Roman"/>
        </w:rPr>
        <w:t xml:space="preserve"> meg, hanem az egész település lakosságát. </w:t>
      </w:r>
    </w:p>
    <w:p w:rsidR="00C32382" w:rsidRPr="00F76E6D" w:rsidRDefault="00C32382" w:rsidP="003A782B">
      <w:pPr>
        <w:spacing w:before="12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 pályázatokra való sikeres felkészüléshez a HACS munkaszervezete minden segítséget meg fog adni, ahogyan eddig is</w:t>
      </w:r>
      <w:r w:rsidR="00B43C3A" w:rsidRPr="00F76E6D">
        <w:rPr>
          <w:rFonts w:ascii="Times New Roman" w:eastAsia="Calibri" w:hAnsi="Times New Roman" w:cs="Times New Roman"/>
        </w:rPr>
        <w:t xml:space="preserve"> tette</w:t>
      </w:r>
      <w:r w:rsidRPr="00F76E6D">
        <w:rPr>
          <w:rFonts w:ascii="Times New Roman" w:eastAsia="Calibri" w:hAnsi="Times New Roman" w:cs="Times New Roman"/>
        </w:rPr>
        <w:t xml:space="preserve"> az érdeklődők</w:t>
      </w:r>
      <w:r w:rsidR="00B43C3A" w:rsidRPr="00F76E6D">
        <w:rPr>
          <w:rFonts w:ascii="Times New Roman" w:eastAsia="Calibri" w:hAnsi="Times New Roman" w:cs="Times New Roman"/>
        </w:rPr>
        <w:t>, potenciális pályázók</w:t>
      </w:r>
      <w:r w:rsidRPr="00F76E6D">
        <w:rPr>
          <w:rFonts w:ascii="Times New Roman" w:eastAsia="Calibri" w:hAnsi="Times New Roman" w:cs="Times New Roman"/>
        </w:rPr>
        <w:t xml:space="preserve"> részére. A Munkaszervezet irodája Pétervásárán a Keglevich út 26. sz. alatt található. Három fő dolgozóval működik, egy munkaszervezet vezet</w:t>
      </w:r>
      <w:r w:rsidR="005F26BE" w:rsidRPr="00F76E6D">
        <w:rPr>
          <w:rFonts w:ascii="Times New Roman" w:eastAsia="Calibri" w:hAnsi="Times New Roman" w:cs="Times New Roman"/>
        </w:rPr>
        <w:t>ő</w:t>
      </w:r>
      <w:r w:rsidRPr="00F76E6D">
        <w:rPr>
          <w:rFonts w:ascii="Times New Roman" w:eastAsia="Calibri" w:hAnsi="Times New Roman" w:cs="Times New Roman"/>
        </w:rPr>
        <w:t xml:space="preserve">, egy munkaszervezet vezető helyettes, és egy szakmai vezető alkotja a „stábot”, egy dolgozó jelenleg </w:t>
      </w:r>
      <w:proofErr w:type="spellStart"/>
      <w:r w:rsidRPr="00F76E6D">
        <w:rPr>
          <w:rFonts w:ascii="Times New Roman" w:eastAsia="Calibri" w:hAnsi="Times New Roman" w:cs="Times New Roman"/>
        </w:rPr>
        <w:t>GYED-en</w:t>
      </w:r>
      <w:proofErr w:type="spellEnd"/>
      <w:r w:rsidRPr="00F76E6D">
        <w:rPr>
          <w:rFonts w:ascii="Times New Roman" w:eastAsia="Calibri" w:hAnsi="Times New Roman" w:cs="Times New Roman"/>
        </w:rPr>
        <w:t xml:space="preserve"> van. A munkaszervezet rendelkezik a segítségnyújtáshoz, tájékoztatáshoz szükséges humánerőforrás, és szakmai tudás mellett, a kellő eszköz és infrastrukturális hálózattal, valamint kapcsolat rendszerrel is. A HACS főbb </w:t>
      </w:r>
      <w:r w:rsidR="005F26BE" w:rsidRPr="00F76E6D">
        <w:rPr>
          <w:rFonts w:ascii="Times New Roman" w:eastAsia="Calibri" w:hAnsi="Times New Roman" w:cs="Times New Roman"/>
        </w:rPr>
        <w:t>egységei a Közgyűlés, Pénzügyi F</w:t>
      </w:r>
      <w:r w:rsidRPr="00F76E6D">
        <w:rPr>
          <w:rFonts w:ascii="Times New Roman" w:eastAsia="Calibri" w:hAnsi="Times New Roman" w:cs="Times New Roman"/>
        </w:rPr>
        <w:t>el</w:t>
      </w:r>
      <w:r w:rsidR="005F26BE" w:rsidRPr="00F76E6D">
        <w:rPr>
          <w:rFonts w:ascii="Times New Roman" w:eastAsia="Calibri" w:hAnsi="Times New Roman" w:cs="Times New Roman"/>
        </w:rPr>
        <w:t>ügyelő Bizottság, Helyi Bíráló Bizottság valamint az E</w:t>
      </w:r>
      <w:r w:rsidRPr="00F76E6D">
        <w:rPr>
          <w:rFonts w:ascii="Times New Roman" w:eastAsia="Calibri" w:hAnsi="Times New Roman" w:cs="Times New Roman"/>
        </w:rPr>
        <w:t xml:space="preserve">lnökség. A HFS elkészítéséhez pedig külön Koordináló Bizottság került szervezésre a közgyűlés tagjaiból, minden szférából egyenlő arányú képviselettel, mind a két kistérségünkből. </w:t>
      </w:r>
    </w:p>
    <w:p w:rsidR="00C32382" w:rsidRPr="00F76E6D" w:rsidRDefault="00C32382" w:rsidP="00F16625">
      <w:pPr>
        <w:keepNext/>
        <w:keepLines/>
        <w:spacing w:before="480" w:after="0" w:line="360" w:lineRule="auto"/>
        <w:jc w:val="both"/>
        <w:outlineLvl w:val="0"/>
        <w:rPr>
          <w:rFonts w:ascii="Times New Roman" w:eastAsia="Times New Roman" w:hAnsi="Times New Roman" w:cs="Times New Roman"/>
          <w:b/>
          <w:bCs/>
        </w:rPr>
      </w:pPr>
      <w:bookmarkStart w:id="1" w:name="_Toc431995028"/>
      <w:r w:rsidRPr="00F76E6D">
        <w:rPr>
          <w:rFonts w:ascii="Times New Roman" w:eastAsia="Times New Roman" w:hAnsi="Times New Roman" w:cs="Times New Roman"/>
          <w:b/>
          <w:bCs/>
        </w:rPr>
        <w:t>1. A Helyi Fejlesztési Stratégia hozzájárulása az EU2020 és a Vidékfejlesztési Program céljaihoz</w:t>
      </w:r>
      <w:bookmarkEnd w:id="1"/>
    </w:p>
    <w:p w:rsidR="00B22EAB" w:rsidRPr="00F76E6D" w:rsidRDefault="00C32382" w:rsidP="00B22EAB">
      <w:pPr>
        <w:spacing w:before="120"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Az Észak Hevesi 33 Vidékfejlesztési Közhasznú Egyesület, Helyi Fejlesztési Stratégiája, teljes mértékben</w:t>
      </w:r>
      <w:r w:rsidR="00BD2889" w:rsidRPr="00F76E6D">
        <w:rPr>
          <w:rFonts w:ascii="Times New Roman" w:eastAsia="Calibri" w:hAnsi="Times New Roman" w:cs="Times New Roman"/>
        </w:rPr>
        <w:t xml:space="preserve"> kompatibilis, és megfelel az EU</w:t>
      </w:r>
      <w:r w:rsidRPr="00F76E6D">
        <w:rPr>
          <w:rFonts w:ascii="Times New Roman" w:eastAsia="Calibri" w:hAnsi="Times New Roman" w:cs="Times New Roman"/>
        </w:rPr>
        <w:t xml:space="preserve">2020 stratégia célkitűzéseinek, a Partnerségi Megállapodás elveinek, és a Vidékfejlesztési Program prioritásaiban megfogalmazott elvárásoknak. Mind három említett dokumentum alapcélkitűzése között szerepel a gazdaságfejlesztés, munkahelyek megőrzése, új munkahelyek teremtése, </w:t>
      </w:r>
      <w:r w:rsidRPr="00F76E6D">
        <w:rPr>
          <w:rFonts w:ascii="Times New Roman" w:eastAsia="Calibri" w:hAnsi="Times New Roman" w:cs="Times New Roman"/>
        </w:rPr>
        <w:lastRenderedPageBreak/>
        <w:t>munkanélküliségi ráta csökkentése, a munkavilágából kikerültek visszaintegrálása a munkaerő piacra</w:t>
      </w:r>
      <w:r w:rsidR="00BD2889" w:rsidRPr="00F76E6D">
        <w:rPr>
          <w:rFonts w:ascii="Times New Roman" w:eastAsia="Calibri" w:hAnsi="Times New Roman" w:cs="Times New Roman"/>
        </w:rPr>
        <w:t xml:space="preserve">, fejlődő </w:t>
      </w:r>
      <w:proofErr w:type="spellStart"/>
      <w:r w:rsidR="00BD2889" w:rsidRPr="00F76E6D">
        <w:rPr>
          <w:rFonts w:ascii="Times New Roman" w:eastAsia="Calibri" w:hAnsi="Times New Roman" w:cs="Times New Roman"/>
        </w:rPr>
        <w:t>telpülések</w:t>
      </w:r>
      <w:proofErr w:type="spellEnd"/>
      <w:r w:rsidRPr="00F76E6D">
        <w:rPr>
          <w:rFonts w:ascii="Times New Roman" w:eastAsia="Calibri" w:hAnsi="Times New Roman" w:cs="Times New Roman"/>
        </w:rPr>
        <w:t xml:space="preserve">. A Helyi Fejlesztési Stratégia több intézkedésével is hozzájárul </w:t>
      </w:r>
      <w:proofErr w:type="gramStart"/>
      <w:r w:rsidRPr="00F76E6D">
        <w:rPr>
          <w:rFonts w:ascii="Times New Roman" w:eastAsia="Calibri" w:hAnsi="Times New Roman" w:cs="Times New Roman"/>
        </w:rPr>
        <w:t>ezen</w:t>
      </w:r>
      <w:proofErr w:type="gramEnd"/>
      <w:r w:rsidRPr="00F76E6D">
        <w:rPr>
          <w:rFonts w:ascii="Times New Roman" w:eastAsia="Calibri" w:hAnsi="Times New Roman" w:cs="Times New Roman"/>
        </w:rPr>
        <w:t xml:space="preserve"> célok eléréséhez. A vállalkozások számára lehetővé teszi új innovatív technikák, technológiák bevezetését, új termékekkel való megjelenést a piacon, ezzel arányosan a piaci részesedés növelését, további marketing tevékenységet. Az új fejlesztések, új termékek, nem csak a meglévő munkahelyek megtartását teszik lehetővé, hanem a foglalkoztatottak számának a bővítését is. A jól működő, stabil vállalkozások, középtávon növelik a térség befekte</w:t>
      </w:r>
      <w:r w:rsidR="00BD2889" w:rsidRPr="00F76E6D">
        <w:rPr>
          <w:rFonts w:ascii="Times New Roman" w:eastAsia="Calibri" w:hAnsi="Times New Roman" w:cs="Times New Roman"/>
        </w:rPr>
        <w:t>tési tőkevonzó erejét is. A HACS</w:t>
      </w:r>
      <w:r w:rsidRPr="00F76E6D">
        <w:rPr>
          <w:rFonts w:ascii="Times New Roman" w:eastAsia="Calibri" w:hAnsi="Times New Roman" w:cs="Times New Roman"/>
        </w:rPr>
        <w:t xml:space="preserve"> által lefedett 33 település gazdag természeti és épített örökségben</w:t>
      </w:r>
      <w:r w:rsidR="006947FB" w:rsidRPr="00F76E6D">
        <w:rPr>
          <w:rFonts w:ascii="Times New Roman" w:eastAsia="Calibri" w:hAnsi="Times New Roman" w:cs="Times New Roman"/>
        </w:rPr>
        <w:t>, gyógyvizekben</w:t>
      </w:r>
      <w:r w:rsidRPr="00F76E6D">
        <w:rPr>
          <w:rFonts w:ascii="Times New Roman" w:eastAsia="Calibri" w:hAnsi="Times New Roman" w:cs="Times New Roman"/>
        </w:rPr>
        <w:t xml:space="preserve">. Ezért nagyon jó alapot biztosít a fenntartható, minőségi turizmus megteremtéséhez. </w:t>
      </w:r>
      <w:r w:rsidR="00B22EAB" w:rsidRPr="00F76E6D">
        <w:rPr>
          <w:rFonts w:ascii="Times New Roman" w:eastAsia="Calibri" w:hAnsi="Times New Roman" w:cs="Times New Roman"/>
        </w:rPr>
        <w:tab/>
      </w:r>
    </w:p>
    <w:p w:rsidR="00071DB9" w:rsidRPr="00F76E6D" w:rsidRDefault="00C32382" w:rsidP="00B22EAB">
      <w:pPr>
        <w:spacing w:before="120"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 tapasztalatok azt mutatják a falusi szálláshelyek, turisztikai szolgáltatások iránt </w:t>
      </w:r>
      <w:r w:rsidR="006947FB" w:rsidRPr="00F76E6D">
        <w:rPr>
          <w:rFonts w:ascii="Times New Roman" w:eastAsia="Calibri" w:hAnsi="Times New Roman" w:cs="Times New Roman"/>
        </w:rPr>
        <w:t>egyre növekszik</w:t>
      </w:r>
      <w:r w:rsidRPr="00F76E6D">
        <w:rPr>
          <w:rFonts w:ascii="Times New Roman" w:eastAsia="Calibri" w:hAnsi="Times New Roman" w:cs="Times New Roman"/>
        </w:rPr>
        <w:t xml:space="preserve"> a kereslet. A modern kor, és az egyes társadalmi csoportok turisztikai elvárásainak megfelelő, speciális szálláshelyek kínálat bővítésével, hiánypótló szolgáltatások bevezetésével szeretnénk hozzájárulni, a térség turisztikai fejlődéséhez, valamint a vendég éjszakák számának a növekedéséhez. A helyi terméket előállítók támogatásával szintén a gazdasági potenciál erősítése a cél. Képzéseken lehetőség van népi kézműves mesterségek elsajátítására, amelyek révén, akár önfoglalkoztatást jelentő vállalkozások is elindulhatnak. Az élő idegen nyelvi, informatikai képzések a munkaerő piacon való megjelenéshez, megerősítéshez járulnak hozzá, a munkavállalók szempontjából. Látható, hogy a gazdaságfejlesztési rész, teljes mértékben illeszkedik a fentiekben megjelenített Stratégiákhoz, Programokhoz. A kiemelt programok további célja a vállalkozások, turizmus fejlesztésén kívül, az alapvető szolgáltatások megteremtése, színvonalának emelése, a lakosság komfort és biztonság érzetének növelése. A 33 településünkön, önkormányzatok adatszolgáltatásával végzett felmérések azt mutatják a legtöbb esetben az alapszolgáltatások jelen vannak, </w:t>
      </w:r>
      <w:r w:rsidR="00187EBD" w:rsidRPr="00F76E6D">
        <w:rPr>
          <w:rFonts w:ascii="Times New Roman" w:eastAsia="Calibri" w:hAnsi="Times New Roman" w:cs="Times New Roman"/>
        </w:rPr>
        <w:t>de</w:t>
      </w:r>
      <w:r w:rsidRPr="00F76E6D">
        <w:rPr>
          <w:rFonts w:ascii="Times New Roman" w:eastAsia="Calibri" w:hAnsi="Times New Roman" w:cs="Times New Roman"/>
        </w:rPr>
        <w:t xml:space="preserve"> fejlesztésre szorulnak. </w:t>
      </w:r>
    </w:p>
    <w:p w:rsidR="00071DB9" w:rsidRPr="00F76E6D" w:rsidRDefault="00C32382" w:rsidP="00B22EAB">
      <w:pPr>
        <w:spacing w:before="120"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 lakossághoz kapcsolódó közművesítés, közforgalmú utak, ár és belvízi védekezések megfelelő minőségben való megjelenése, nem LEADER forrásból támogat</w:t>
      </w:r>
      <w:r w:rsidR="00187EBD" w:rsidRPr="00F76E6D">
        <w:rPr>
          <w:rFonts w:ascii="Times New Roman" w:eastAsia="Calibri" w:hAnsi="Times New Roman" w:cs="Times New Roman"/>
        </w:rPr>
        <w:t>ható</w:t>
      </w:r>
      <w:r w:rsidRPr="00F76E6D">
        <w:rPr>
          <w:rFonts w:ascii="Times New Roman" w:eastAsia="Calibri" w:hAnsi="Times New Roman" w:cs="Times New Roman"/>
        </w:rPr>
        <w:t xml:space="preserve">. A VP 7.2.1 és 7.4.1 intézkedései </w:t>
      </w:r>
      <w:r w:rsidR="005C0F36" w:rsidRPr="00F76E6D">
        <w:rPr>
          <w:rFonts w:ascii="Times New Roman" w:eastAsia="Calibri" w:hAnsi="Times New Roman" w:cs="Times New Roman"/>
        </w:rPr>
        <w:t>járulnak hozzá</w:t>
      </w:r>
      <w:r w:rsidR="009C2911" w:rsidRPr="00F76E6D">
        <w:rPr>
          <w:rFonts w:ascii="Times New Roman" w:eastAsia="Calibri" w:hAnsi="Times New Roman" w:cs="Times New Roman"/>
        </w:rPr>
        <w:t>. A</w:t>
      </w:r>
      <w:r w:rsidRPr="00F76E6D">
        <w:rPr>
          <w:rFonts w:ascii="Times New Roman" w:eastAsia="Calibri" w:hAnsi="Times New Roman" w:cs="Times New Roman"/>
        </w:rPr>
        <w:t xml:space="preserve"> LEADER más jellegű településfejlesztést támogathat, kisebb összege</w:t>
      </w:r>
      <w:r w:rsidR="009C2911" w:rsidRPr="00F76E6D">
        <w:rPr>
          <w:rFonts w:ascii="Times New Roman" w:eastAsia="Calibri" w:hAnsi="Times New Roman" w:cs="Times New Roman"/>
        </w:rPr>
        <w:t>n</w:t>
      </w:r>
      <w:r w:rsidRPr="00F76E6D">
        <w:rPr>
          <w:rFonts w:ascii="Times New Roman" w:eastAsia="Calibri" w:hAnsi="Times New Roman" w:cs="Times New Roman"/>
        </w:rPr>
        <w:t>, de az élhető települések kialakításához kiegészítő, megalapozó forrásként kapcsolódik, és egymásra épülő fejlesztéseket t</w:t>
      </w:r>
      <w:r w:rsidR="009C2911" w:rsidRPr="00F76E6D">
        <w:rPr>
          <w:rFonts w:ascii="Times New Roman" w:eastAsia="Calibri" w:hAnsi="Times New Roman" w:cs="Times New Roman"/>
        </w:rPr>
        <w:t>esz</w:t>
      </w:r>
      <w:r w:rsidRPr="00F76E6D">
        <w:rPr>
          <w:rFonts w:ascii="Times New Roman" w:eastAsia="Calibri" w:hAnsi="Times New Roman" w:cs="Times New Roman"/>
        </w:rPr>
        <w:t xml:space="preserve"> lehetővé. Biztosítunk forrást a lakosság társadalmi életében szerepelt játszó épületek külső – belső rendbetételére (lehatárolva a VP hasonló intézkedésétől), kulturált szabadidő eltöltésére alkalmas, családi szabadidős parkok alakíthatóak ki, térfigyelő kamerarendszerek telepíthetőek. A helyi identitás tudat megőrzésére kiadványok készíttethetőek, elsősorban helytörténeti kiadványokra mutatkozott a felmérések alapján igény. A rendezvények a meglévő hagyományok mellett lehetnek új hagyományok megteremtésének kezdetei is. Az élhető települések kialakításának célrendszeréhez </w:t>
      </w:r>
      <w:proofErr w:type="gramStart"/>
      <w:r w:rsidRPr="00F76E6D">
        <w:rPr>
          <w:rFonts w:ascii="Times New Roman" w:eastAsia="Calibri" w:hAnsi="Times New Roman" w:cs="Times New Roman"/>
        </w:rPr>
        <w:t>ezen</w:t>
      </w:r>
      <w:proofErr w:type="gramEnd"/>
      <w:r w:rsidRPr="00F76E6D">
        <w:rPr>
          <w:rFonts w:ascii="Times New Roman" w:eastAsia="Calibri" w:hAnsi="Times New Roman" w:cs="Times New Roman"/>
        </w:rPr>
        <w:t xml:space="preserve"> pontokon kapcsolódik a LEADER által biztosított forrás, a lefedett 33 település igényeire alapozva, eleget téve, az alulról formálódó kezdeményezéseknek, a helyzetelemzésből és SWOT analízisből leszűrhető problémák kezelésére vonatkozóan, elősegítve a lehetőségek kiaknázását, erő</w:t>
      </w:r>
      <w:r w:rsidR="003353F5" w:rsidRPr="00F76E6D">
        <w:rPr>
          <w:rFonts w:ascii="Times New Roman" w:eastAsia="Calibri" w:hAnsi="Times New Roman" w:cs="Times New Roman"/>
        </w:rPr>
        <w:t>s</w:t>
      </w:r>
      <w:r w:rsidRPr="00F76E6D">
        <w:rPr>
          <w:rFonts w:ascii="Times New Roman" w:eastAsia="Calibri" w:hAnsi="Times New Roman" w:cs="Times New Roman"/>
        </w:rPr>
        <w:t xml:space="preserve">ségek megtartását. </w:t>
      </w:r>
    </w:p>
    <w:p w:rsidR="003217FE" w:rsidRPr="00F76E6D" w:rsidRDefault="00C32382" w:rsidP="00B22EAB">
      <w:pPr>
        <w:spacing w:before="120"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Önálló intézkedésben nem jelenik meg az együttműködések támogatása, de az egye</w:t>
      </w:r>
      <w:r w:rsidR="003353F5" w:rsidRPr="00F76E6D">
        <w:rPr>
          <w:rFonts w:ascii="Times New Roman" w:eastAsia="Calibri" w:hAnsi="Times New Roman" w:cs="Times New Roman"/>
        </w:rPr>
        <w:t>s intézkedések kritériumaiban, (</w:t>
      </w:r>
      <w:r w:rsidRPr="00F76E6D">
        <w:rPr>
          <w:rFonts w:ascii="Times New Roman" w:eastAsia="Calibri" w:hAnsi="Times New Roman" w:cs="Times New Roman"/>
        </w:rPr>
        <w:t>alap és kiválasztási kritériumok) megtalálhatóak. Ezeket, oly módon állítottuk össze, hogy mind a két fél számára csak előnnyel járjon és minimális anyagi ráfordítás nélkül is működhessenek. A célok megvalósulását nem csak az intézkedések megalapozott tartalommal való kiírásával tudjuk elősegíteni, hanem mint ahogyan eddig is tettük, tájékoztató fórumokkal, e-mail-es tájékoztatásokkal, telefonos és személyes tanácsadással, segítségnyújtással</w:t>
      </w:r>
      <w:r w:rsidR="003353F5" w:rsidRPr="00F76E6D">
        <w:rPr>
          <w:rFonts w:ascii="Times New Roman" w:eastAsia="Calibri" w:hAnsi="Times New Roman" w:cs="Times New Roman"/>
        </w:rPr>
        <w:t xml:space="preserve">, </w:t>
      </w:r>
      <w:r w:rsidR="003353F5" w:rsidRPr="00F76E6D">
        <w:rPr>
          <w:rFonts w:ascii="Times New Roman" w:eastAsia="Calibri" w:hAnsi="Times New Roman" w:cs="Times New Roman"/>
        </w:rPr>
        <w:lastRenderedPageBreak/>
        <w:t>folyamatosan frissülő honlap tartalommal</w:t>
      </w:r>
      <w:r w:rsidRPr="00F76E6D">
        <w:rPr>
          <w:rFonts w:ascii="Times New Roman" w:eastAsia="Calibri" w:hAnsi="Times New Roman" w:cs="Times New Roman"/>
        </w:rPr>
        <w:t>. A pályázatokat megelőző időszakban és a benyújtási idő alatt is segítjük a támogatási kérelmet benyújtani szándékozókat a felkészülé</w:t>
      </w:r>
      <w:r w:rsidR="007D2AF9" w:rsidRPr="00F76E6D">
        <w:rPr>
          <w:rFonts w:ascii="Times New Roman" w:eastAsia="Calibri" w:hAnsi="Times New Roman" w:cs="Times New Roman"/>
        </w:rPr>
        <w:t>sben, benyújtás előkészítésében</w:t>
      </w:r>
      <w:r w:rsidRPr="00F76E6D">
        <w:rPr>
          <w:rFonts w:ascii="Times New Roman" w:eastAsia="Calibri" w:hAnsi="Times New Roman" w:cs="Times New Roman"/>
        </w:rPr>
        <w:t>. Átfogó céljainkkal a gazdasági potenciál erősítésével és élhető települések kialakításával, az ezeken belül megjelenő speciális célokkal (munkahelyteremtés, falusi szálláshelyek támogatása, hátrányos helyzetűe</w:t>
      </w:r>
      <w:r w:rsidR="007D2AF9" w:rsidRPr="00F76E6D">
        <w:rPr>
          <w:rFonts w:ascii="Times New Roman" w:eastAsia="Calibri" w:hAnsi="Times New Roman" w:cs="Times New Roman"/>
        </w:rPr>
        <w:t>k felzárkóztatása stb.) a kifejt</w:t>
      </w:r>
      <w:r w:rsidRPr="00F76E6D">
        <w:rPr>
          <w:rFonts w:ascii="Times New Roman" w:eastAsia="Calibri" w:hAnsi="Times New Roman" w:cs="Times New Roman"/>
        </w:rPr>
        <w:t xml:space="preserve">ettek alapján </w:t>
      </w:r>
      <w:r w:rsidR="007D2AF9" w:rsidRPr="00F76E6D">
        <w:rPr>
          <w:rFonts w:ascii="Times New Roman" w:eastAsia="Calibri" w:hAnsi="Times New Roman" w:cs="Times New Roman"/>
        </w:rPr>
        <w:t>hozzá tudunk járulni a</w:t>
      </w:r>
      <w:r w:rsidRPr="00F76E6D">
        <w:rPr>
          <w:rFonts w:ascii="Times New Roman" w:eastAsia="Calibri" w:hAnsi="Times New Roman" w:cs="Times New Roman"/>
        </w:rPr>
        <w:t xml:space="preserve"> 2014 – 2020 időszak fejlesztési stratégiáihoz, kiegészítve azokat, teljes kompati</w:t>
      </w:r>
      <w:r w:rsidR="0076651A" w:rsidRPr="00F76E6D">
        <w:rPr>
          <w:rFonts w:ascii="Times New Roman" w:eastAsia="Calibri" w:hAnsi="Times New Roman" w:cs="Times New Roman"/>
        </w:rPr>
        <w:t>bilitás, és integráció mellett.</w:t>
      </w:r>
      <w:bookmarkStart w:id="2" w:name="_Toc431995029"/>
    </w:p>
    <w:p w:rsidR="00C32382" w:rsidRPr="00F76E6D" w:rsidRDefault="00C32382" w:rsidP="003217FE">
      <w:pPr>
        <w:spacing w:before="120" w:line="360" w:lineRule="auto"/>
        <w:jc w:val="both"/>
        <w:rPr>
          <w:rFonts w:ascii="Times New Roman" w:eastAsia="Calibri" w:hAnsi="Times New Roman" w:cs="Times New Roman"/>
        </w:rPr>
      </w:pPr>
      <w:r w:rsidRPr="00F76E6D">
        <w:rPr>
          <w:rFonts w:ascii="Times New Roman" w:eastAsia="Times New Roman" w:hAnsi="Times New Roman" w:cs="Times New Roman"/>
          <w:b/>
          <w:bCs/>
        </w:rPr>
        <w:t>2. A stratégia elkészítésének módja, az érintettek bevonásának folyamata</w:t>
      </w:r>
      <w:bookmarkEnd w:id="2"/>
    </w:p>
    <w:p w:rsidR="0028777B" w:rsidRPr="00F76E6D" w:rsidRDefault="00C32382" w:rsidP="0028777B">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 két kistérség (Pétervásárai és Bélapátfalva</w:t>
      </w:r>
      <w:r w:rsidR="009F4FD0" w:rsidRPr="00F76E6D">
        <w:rPr>
          <w:rFonts w:ascii="Times New Roman" w:eastAsia="Calibri" w:hAnsi="Times New Roman" w:cs="Times New Roman"/>
        </w:rPr>
        <w:t>i) mind a 33 települése</w:t>
      </w:r>
      <w:r w:rsidRPr="00F76E6D">
        <w:rPr>
          <w:rFonts w:ascii="Times New Roman" w:eastAsia="Calibri" w:hAnsi="Times New Roman" w:cs="Times New Roman"/>
        </w:rPr>
        <w:t xml:space="preserve"> valamilyen formában</w:t>
      </w:r>
      <w:r w:rsidR="009F4FD0" w:rsidRPr="00F76E6D">
        <w:rPr>
          <w:rFonts w:ascii="Times New Roman" w:eastAsia="Calibri" w:hAnsi="Times New Roman" w:cs="Times New Roman"/>
        </w:rPr>
        <w:t xml:space="preserve"> megkeresésre került</w:t>
      </w:r>
      <w:r w:rsidRPr="00F76E6D">
        <w:rPr>
          <w:rFonts w:ascii="Times New Roman" w:eastAsia="Calibri" w:hAnsi="Times New Roman" w:cs="Times New Roman"/>
        </w:rPr>
        <w:t xml:space="preserve">. Az adatbázisainkban lévő önkormányzatoknak, civileknek, egyházaknak, vállalkozóknak, őstermelőknek, magánszemélyeknek már 2015 májusában kiküldtünk egy Projektgyűjtő adatlapot e-mailben. Az adatlapon a fejlesztést kértük feltüntetni, célját, hozzá kapcsolódó munkálatok, beszerzések megnevetését, a megvalósíthatóság minimális összegét, a reális költséget, jelenlegi / későbbi foglalkoztatottak számát, energia hatékonyságra, mezőgazdaságból származó árbevétel arányára rákérdezve. Az adatlapok folyamatos érkeztek, a beérkezés utolsó határideje 2015. szeptember 30. volt. Minden önkormányzathoz eljuttattuk e-mailben, kértük küldjék tovább az esetleges érintetteknek, ezzel segítve munkánkat. Tájékoztató fórumok tartása folyamatos volt. A két kistérségben összesen 5 fórumot tartottunk. A projektgyűjtő adatlap honlapunkon is mindvégig elérhető volt </w:t>
      </w:r>
      <w:r w:rsidR="009F4FD0" w:rsidRPr="00F76E6D">
        <w:rPr>
          <w:rFonts w:ascii="Times New Roman" w:eastAsia="Calibri" w:hAnsi="Times New Roman" w:cs="Times New Roman"/>
        </w:rPr>
        <w:t xml:space="preserve">a </w:t>
      </w:r>
      <w:hyperlink r:id="rId17" w:history="1">
        <w:r w:rsidRPr="00F76E6D">
          <w:rPr>
            <w:rFonts w:ascii="Times New Roman" w:eastAsia="Calibri" w:hAnsi="Times New Roman" w:cs="Times New Roman"/>
            <w:u w:val="single"/>
          </w:rPr>
          <w:t>http://www.hevesi33.hu/2015/07/projektgyujto-adatlapok/</w:t>
        </w:r>
      </w:hyperlink>
      <w:r w:rsidRPr="00F76E6D">
        <w:rPr>
          <w:rFonts w:ascii="Times New Roman" w:eastAsia="Calibri" w:hAnsi="Times New Roman" w:cs="Times New Roman"/>
        </w:rPr>
        <w:t xml:space="preserve"> </w:t>
      </w:r>
      <w:r w:rsidR="00611B1D" w:rsidRPr="00F76E6D">
        <w:rPr>
          <w:rFonts w:ascii="Times New Roman" w:eastAsia="Calibri" w:hAnsi="Times New Roman" w:cs="Times New Roman"/>
        </w:rPr>
        <w:t xml:space="preserve">(1. </w:t>
      </w:r>
      <w:proofErr w:type="spellStart"/>
      <w:r w:rsidR="00611B1D" w:rsidRPr="00F76E6D">
        <w:rPr>
          <w:rFonts w:ascii="Times New Roman" w:eastAsia="Calibri" w:hAnsi="Times New Roman" w:cs="Times New Roman"/>
        </w:rPr>
        <w:t>sz</w:t>
      </w:r>
      <w:proofErr w:type="spellEnd"/>
      <w:r w:rsidR="00611B1D" w:rsidRPr="00F76E6D">
        <w:rPr>
          <w:rFonts w:ascii="Times New Roman" w:eastAsia="Calibri" w:hAnsi="Times New Roman" w:cs="Times New Roman"/>
        </w:rPr>
        <w:t xml:space="preserve"> melléklet) </w:t>
      </w:r>
      <w:r w:rsidRPr="00F76E6D">
        <w:rPr>
          <w:rFonts w:ascii="Times New Roman" w:eastAsia="Calibri" w:hAnsi="Times New Roman" w:cs="Times New Roman"/>
        </w:rPr>
        <w:t>címen. Az adatlapokat nyomtatva lefűztük, és egy összefoglaló táblázatot készítettünk belőle, amelyből az igények a fejlesztés</w:t>
      </w:r>
      <w:r w:rsidR="007059CF" w:rsidRPr="00F76E6D">
        <w:rPr>
          <w:rFonts w:ascii="Times New Roman" w:eastAsia="Calibri" w:hAnsi="Times New Roman" w:cs="Times New Roman"/>
        </w:rPr>
        <w:t>ek</w:t>
      </w:r>
      <w:r w:rsidRPr="00F76E6D">
        <w:rPr>
          <w:rFonts w:ascii="Times New Roman" w:eastAsia="Calibri" w:hAnsi="Times New Roman" w:cs="Times New Roman"/>
        </w:rPr>
        <w:t xml:space="preserve">re, a területi eloszlások, támogatási összeg határok leszűrhetőek, a potenciális pályázók körével együtt. Adatlapot bárki nyújthatott be, akinek fejlesztési ötlete volt, vagy pályázni szeretne a 2014 – 2020 időszakban. </w:t>
      </w:r>
    </w:p>
    <w:p w:rsidR="00C32382" w:rsidRPr="00F76E6D" w:rsidRDefault="00C32382" w:rsidP="0028777B">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 HFS elkészítéséhez kiküldött projektgyűjtő adatlap tartalmát előzetesen az Irányító Hatósággal egyeztettük. Mint ahogyan a Településszintű adatbegyűjtő lapon szereplő pontokat is. </w:t>
      </w:r>
      <w:r w:rsidR="00A45D88">
        <w:rPr>
          <w:rFonts w:ascii="Times New Roman" w:eastAsia="Calibri" w:hAnsi="Times New Roman" w:cs="Times New Roman"/>
        </w:rPr>
        <w:t xml:space="preserve">(16.sz. melléklet) </w:t>
      </w:r>
      <w:proofErr w:type="gramStart"/>
      <w:r w:rsidRPr="00F76E6D">
        <w:rPr>
          <w:rFonts w:ascii="Times New Roman" w:eastAsia="Calibri" w:hAnsi="Times New Roman" w:cs="Times New Roman"/>
        </w:rPr>
        <w:t>A</w:t>
      </w:r>
      <w:proofErr w:type="gramEnd"/>
      <w:r w:rsidRPr="00F76E6D">
        <w:rPr>
          <w:rFonts w:ascii="Times New Roman" w:eastAsia="Calibri" w:hAnsi="Times New Roman" w:cs="Times New Roman"/>
        </w:rPr>
        <w:t xml:space="preserve"> cél a településszintű adatbekérővel, az volt, hogy az egyes települések infrastruktúráját, szociális és közigazgatási szolgáltatásait, eddigi támogatott és megvalósult pályázataikat, intézményeiket felmérjük. Ebből is készítettünk egy összefoglaló táblázatot, amelyből világosan képet lehet alkotni az egyes települések előnyeiről, hátrányairól, szükséges fejlesztésekről, élhetőségükről. </w:t>
      </w:r>
      <w:r w:rsidR="00F4639D" w:rsidRPr="00F76E6D">
        <w:rPr>
          <w:rFonts w:ascii="Times New Roman" w:eastAsia="Calibri" w:hAnsi="Times New Roman" w:cs="Times New Roman"/>
        </w:rPr>
        <w:t>(</w:t>
      </w:r>
      <w:r w:rsidR="00ED2BA4" w:rsidRPr="00F76E6D">
        <w:rPr>
          <w:rFonts w:ascii="Times New Roman" w:eastAsia="Calibri" w:hAnsi="Times New Roman" w:cs="Times New Roman"/>
        </w:rPr>
        <w:t xml:space="preserve">2. sz. </w:t>
      </w:r>
      <w:r w:rsidR="00F4639D" w:rsidRPr="00F76E6D">
        <w:rPr>
          <w:rFonts w:ascii="Times New Roman" w:eastAsia="Calibri" w:hAnsi="Times New Roman" w:cs="Times New Roman"/>
        </w:rPr>
        <w:t>melléklet)</w:t>
      </w:r>
      <w:r w:rsidR="00CA18EF" w:rsidRPr="00F76E6D">
        <w:rPr>
          <w:rFonts w:ascii="Times New Roman" w:eastAsia="Calibri" w:hAnsi="Times New Roman" w:cs="Times New Roman"/>
        </w:rPr>
        <w:t xml:space="preserve"> </w:t>
      </w:r>
      <w:proofErr w:type="gramStart"/>
      <w:r w:rsidRPr="00F76E6D">
        <w:rPr>
          <w:rFonts w:ascii="Times New Roman" w:eastAsia="Calibri" w:hAnsi="Times New Roman" w:cs="Times New Roman"/>
        </w:rPr>
        <w:t>A</w:t>
      </w:r>
      <w:proofErr w:type="gramEnd"/>
      <w:r w:rsidRPr="00F76E6D">
        <w:rPr>
          <w:rFonts w:ascii="Times New Roman" w:eastAsia="Calibri" w:hAnsi="Times New Roman" w:cs="Times New Roman"/>
        </w:rPr>
        <w:t xml:space="preserve"> térség szereplőit ez által közvetve és közvetle</w:t>
      </w:r>
      <w:r w:rsidR="00CA18EF" w:rsidRPr="00F76E6D">
        <w:rPr>
          <w:rFonts w:ascii="Times New Roman" w:eastAsia="Calibri" w:hAnsi="Times New Roman" w:cs="Times New Roman"/>
        </w:rPr>
        <w:t>nül is sikerült megszólítani,</w:t>
      </w:r>
      <w:r w:rsidRPr="00F76E6D">
        <w:rPr>
          <w:rFonts w:ascii="Times New Roman" w:eastAsia="Calibri" w:hAnsi="Times New Roman" w:cs="Times New Roman"/>
        </w:rPr>
        <w:t xml:space="preserve"> az aktivitás mértékét az is jól tükrözi, hogy több mint 370 db projekt adatlap érkezett be. Alkalmazott tájékoztatási módok tehát: direkt e-mail, saját honlap, nagyobb települések honlapjai, önkormányzati segítség, fórumok, személyes, telefonos e-mailes tájékoztatás</w:t>
      </w:r>
      <w:r w:rsidR="00CA18EF" w:rsidRPr="00F76E6D">
        <w:rPr>
          <w:rFonts w:ascii="Times New Roman" w:eastAsia="Calibri" w:hAnsi="Times New Roman" w:cs="Times New Roman"/>
        </w:rPr>
        <w:t>. M</w:t>
      </w:r>
      <w:r w:rsidRPr="00F76E6D">
        <w:rPr>
          <w:rFonts w:ascii="Times New Roman" w:eastAsia="Calibri" w:hAnsi="Times New Roman" w:cs="Times New Roman"/>
        </w:rPr>
        <w:t>inden információs csatornát „bevetettünk” a térségi igények felméréséb</w:t>
      </w:r>
      <w:r w:rsidR="00DF0614" w:rsidRPr="00F76E6D">
        <w:rPr>
          <w:rFonts w:ascii="Times New Roman" w:eastAsia="Calibri" w:hAnsi="Times New Roman" w:cs="Times New Roman"/>
        </w:rPr>
        <w:t>en, egy reális és eredményes HFS</w:t>
      </w:r>
      <w:r w:rsidRPr="00F76E6D">
        <w:rPr>
          <w:rFonts w:ascii="Times New Roman" w:eastAsia="Calibri" w:hAnsi="Times New Roman" w:cs="Times New Roman"/>
        </w:rPr>
        <w:t xml:space="preserve"> elkészítéséhez, amely a térség fejlődését hivatott elősegíteni. </w:t>
      </w:r>
    </w:p>
    <w:p w:rsidR="0028777B" w:rsidRPr="00F76E6D" w:rsidRDefault="00C32382" w:rsidP="0028777B">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Az első pontban kifejtett projektg</w:t>
      </w:r>
      <w:r w:rsidR="00345754" w:rsidRPr="00F76E6D">
        <w:rPr>
          <w:rFonts w:ascii="Times New Roman" w:eastAsia="Calibri" w:hAnsi="Times New Roman" w:cs="Times New Roman"/>
        </w:rPr>
        <w:t>yűjtés volt a kezdő lépése a HFS</w:t>
      </w:r>
      <w:r w:rsidRPr="00F76E6D">
        <w:rPr>
          <w:rFonts w:ascii="Times New Roman" w:eastAsia="Calibri" w:hAnsi="Times New Roman" w:cs="Times New Roman"/>
        </w:rPr>
        <w:t xml:space="preserve"> tervezésének, megalapozásának, így a tervezés első lépésében már bevonásra került a 33 település lakossága, a szférák. A honlapon közzétett és e-mailben is megküldött adatlapok gyűjtésével párhuzamosan történt az Önkormányzatok részére kidolgozott Települési adatgyűjtő lapok bekérése is, ezért az első fázisban az önkormányzatok kétszeresen is bevonásra kerültek, mint ötletadók, é</w:t>
      </w:r>
      <w:r w:rsidR="00345754" w:rsidRPr="00F76E6D">
        <w:rPr>
          <w:rFonts w:ascii="Times New Roman" w:eastAsia="Calibri" w:hAnsi="Times New Roman" w:cs="Times New Roman"/>
        </w:rPr>
        <w:t>s mint adatszolgáltatók is. Az 4</w:t>
      </w:r>
      <w:r w:rsidRPr="00F76E6D">
        <w:rPr>
          <w:rFonts w:ascii="Times New Roman" w:eastAsia="Calibri" w:hAnsi="Times New Roman" w:cs="Times New Roman"/>
        </w:rPr>
        <w:t xml:space="preserve"> db tájékoztató fórumot igyekeztünk olyan időpontokban szervezni, </w:t>
      </w:r>
      <w:r w:rsidR="007D225B" w:rsidRPr="00F76E6D">
        <w:rPr>
          <w:rFonts w:ascii="Times New Roman" w:eastAsia="Calibri" w:hAnsi="Times New Roman" w:cs="Times New Roman"/>
        </w:rPr>
        <w:t>elsősorban délutánra</w:t>
      </w:r>
      <w:r w:rsidRPr="00F76E6D">
        <w:rPr>
          <w:rFonts w:ascii="Times New Roman" w:eastAsia="Calibri" w:hAnsi="Times New Roman" w:cs="Times New Roman"/>
        </w:rPr>
        <w:t xml:space="preserve">, amikor munka végeztével az érdeklődők el tudtak jönni. A fórumok időpont választásában szerepet játszott az Irányító Hatóságtól kapott tájékoztatás, a Vidékfejlesztési Program elfogadása, amikor már pontosabb információval tudtunk </w:t>
      </w:r>
      <w:r w:rsidRPr="00F76E6D">
        <w:rPr>
          <w:rFonts w:ascii="Times New Roman" w:eastAsia="Calibri" w:hAnsi="Times New Roman" w:cs="Times New Roman"/>
        </w:rPr>
        <w:lastRenderedPageBreak/>
        <w:t xml:space="preserve">szolgálni és részletesebb tájékoztatást adni. A HFS tervezésben bevonásra került a Közgyűlés, a tagjainak sorából delegált Koordináló </w:t>
      </w:r>
      <w:r w:rsidR="00FD7B6E" w:rsidRPr="00F76E6D">
        <w:rPr>
          <w:rFonts w:ascii="Times New Roman" w:eastAsia="Calibri" w:hAnsi="Times New Roman" w:cs="Times New Roman"/>
        </w:rPr>
        <w:t>Bizottság</w:t>
      </w:r>
      <w:r w:rsidRPr="00F76E6D">
        <w:rPr>
          <w:rFonts w:ascii="Times New Roman" w:eastAsia="Calibri" w:hAnsi="Times New Roman" w:cs="Times New Roman"/>
        </w:rPr>
        <w:t xml:space="preserve">, az Egyesület elnöksége, valamint a Munkaszervezet. A Közgyűlés tagjai saját soraikból, mind a 2 kistérség esetében minden szféra tekintetében 2 -2 tagot választott, akik az érdekeiket a Koordináló Bizottságban képviselték. Így vett részt a vállalkozók, önkormányzatok, civilek, egyházak részéről, összesen 16 fő, 8-8 az egyes térségből és térségenként 2- 2 egy adott szektorból. A Koordináló </w:t>
      </w:r>
      <w:r w:rsidR="00803C71" w:rsidRPr="00F76E6D">
        <w:rPr>
          <w:rFonts w:ascii="Times New Roman" w:eastAsia="Calibri" w:hAnsi="Times New Roman" w:cs="Times New Roman"/>
        </w:rPr>
        <w:t>Bizottság</w:t>
      </w:r>
      <w:r w:rsidRPr="00F76E6D">
        <w:rPr>
          <w:rFonts w:ascii="Times New Roman" w:eastAsia="Calibri" w:hAnsi="Times New Roman" w:cs="Times New Roman"/>
        </w:rPr>
        <w:t xml:space="preserve"> </w:t>
      </w:r>
      <w:r w:rsidR="00D46E61" w:rsidRPr="00F76E6D">
        <w:rPr>
          <w:rFonts w:ascii="Times New Roman" w:eastAsia="Calibri" w:hAnsi="Times New Roman" w:cs="Times New Roman"/>
        </w:rPr>
        <w:t>3</w:t>
      </w:r>
      <w:r w:rsidRPr="00F76E6D">
        <w:rPr>
          <w:rFonts w:ascii="Times New Roman" w:eastAsia="Calibri" w:hAnsi="Times New Roman" w:cs="Times New Roman"/>
        </w:rPr>
        <w:t xml:space="preserve"> alkalommal ülésezett. Az első 2 ülésen szektoronként zajlott. Ekkor az adott szektorokhoz tartozó projektgyűjtő adatlapokat áttekinthették, a belőlük készült táblázat alapján láthatták saját szektoruk esetében megjelölt igényeket. </w:t>
      </w:r>
      <w:r w:rsidR="0031022B" w:rsidRPr="00F76E6D">
        <w:rPr>
          <w:rFonts w:ascii="Times New Roman" w:eastAsia="Calibri" w:hAnsi="Times New Roman" w:cs="Times New Roman"/>
        </w:rPr>
        <w:t>M</w:t>
      </w:r>
      <w:r w:rsidRPr="00F76E6D">
        <w:rPr>
          <w:rFonts w:ascii="Times New Roman" w:eastAsia="Calibri" w:hAnsi="Times New Roman" w:cs="Times New Roman"/>
        </w:rPr>
        <w:t>egvitatták, mit tartanak fontosnak</w:t>
      </w:r>
      <w:r w:rsidR="0031022B" w:rsidRPr="00F76E6D">
        <w:rPr>
          <w:rFonts w:ascii="Times New Roman" w:eastAsia="Calibri" w:hAnsi="Times New Roman" w:cs="Times New Roman"/>
        </w:rPr>
        <w:t>, elsődlegesen fejlesztendőnek</w:t>
      </w:r>
      <w:proofErr w:type="gramStart"/>
      <w:r w:rsidR="0031022B" w:rsidRPr="00F76E6D">
        <w:rPr>
          <w:rFonts w:ascii="Times New Roman" w:eastAsia="Calibri" w:hAnsi="Times New Roman" w:cs="Times New Roman"/>
        </w:rPr>
        <w:t>,</w:t>
      </w:r>
      <w:proofErr w:type="gramEnd"/>
      <w:r w:rsidRPr="00F76E6D">
        <w:rPr>
          <w:rFonts w:ascii="Times New Roman" w:eastAsia="Calibri" w:hAnsi="Times New Roman" w:cs="Times New Roman"/>
        </w:rPr>
        <w:t xml:space="preserve"> melyek azok a fejlesztések amelyek nem életképesek vagy nem hozzák a későbbiekben majd az elvárt eredményeket. A cselekvési terhez javaslatokat tet</w:t>
      </w:r>
      <w:r w:rsidR="0031022B" w:rsidRPr="00F76E6D">
        <w:rPr>
          <w:rFonts w:ascii="Times New Roman" w:eastAsia="Calibri" w:hAnsi="Times New Roman" w:cs="Times New Roman"/>
        </w:rPr>
        <w:t>tek, a támogatható tevékenységekre</w:t>
      </w:r>
      <w:r w:rsidRPr="00F76E6D">
        <w:rPr>
          <w:rFonts w:ascii="Times New Roman" w:eastAsia="Calibri" w:hAnsi="Times New Roman" w:cs="Times New Roman"/>
        </w:rPr>
        <w:t xml:space="preserve">, támogatásra jogosultak körére, támogatási kritériumokra. Mikor az egyes szertoroknál körvonalazódott és elkészíthető volt egy előzetes cselekvési terv, minden szektor együtt ülésezett </w:t>
      </w:r>
      <w:r w:rsidR="00C97E57" w:rsidRPr="00F76E6D">
        <w:rPr>
          <w:rFonts w:ascii="Times New Roman" w:eastAsia="Calibri" w:hAnsi="Times New Roman" w:cs="Times New Roman"/>
        </w:rPr>
        <w:t>1</w:t>
      </w:r>
      <w:r w:rsidRPr="00F76E6D">
        <w:rPr>
          <w:rFonts w:ascii="Times New Roman" w:eastAsia="Calibri" w:hAnsi="Times New Roman" w:cs="Times New Roman"/>
        </w:rPr>
        <w:t xml:space="preserve"> alkalommal, ahol kifejtették álláspontjukat, megindokolták javaslataikat. A szektorok együttesen kialakítottak egy tervezet</w:t>
      </w:r>
      <w:r w:rsidR="00C97E57" w:rsidRPr="00F76E6D">
        <w:rPr>
          <w:rFonts w:ascii="Times New Roman" w:eastAsia="Calibri" w:hAnsi="Times New Roman" w:cs="Times New Roman"/>
        </w:rPr>
        <w:t>et</w:t>
      </w:r>
      <w:r w:rsidRPr="00F76E6D">
        <w:rPr>
          <w:rFonts w:ascii="Times New Roman" w:eastAsia="Calibri" w:hAnsi="Times New Roman" w:cs="Times New Roman"/>
        </w:rPr>
        <w:t xml:space="preserve"> a későbbi támogatási területekhez. </w:t>
      </w:r>
    </w:p>
    <w:p w:rsidR="00C32382" w:rsidRPr="00F76E6D" w:rsidRDefault="00C32382" w:rsidP="0028777B">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 Munkaszervezet az igényeket és javaslatokat a jogszabályoknak, rendeleteknek megfelelően az adott sablonba feltöltötte, és előzetes véleményezésre, áttekintésre két alkal</w:t>
      </w:r>
      <w:r w:rsidR="00222D31" w:rsidRPr="00F76E6D">
        <w:rPr>
          <w:rFonts w:ascii="Times New Roman" w:eastAsia="Calibri" w:hAnsi="Times New Roman" w:cs="Times New Roman"/>
        </w:rPr>
        <w:t>ommal is megküldte az Irányító H</w:t>
      </w:r>
      <w:r w:rsidRPr="00F76E6D">
        <w:rPr>
          <w:rFonts w:ascii="Times New Roman" w:eastAsia="Calibri" w:hAnsi="Times New Roman" w:cs="Times New Roman"/>
        </w:rPr>
        <w:t xml:space="preserve">atóság részére. A Hatóság áttekintette, javaslatokat </w:t>
      </w:r>
      <w:r w:rsidR="00D86E80" w:rsidRPr="00F76E6D">
        <w:rPr>
          <w:rFonts w:ascii="Times New Roman" w:eastAsia="Calibri" w:hAnsi="Times New Roman" w:cs="Times New Roman"/>
        </w:rPr>
        <w:t>tett</w:t>
      </w:r>
      <w:r w:rsidRPr="00F76E6D">
        <w:rPr>
          <w:rFonts w:ascii="Times New Roman" w:eastAsia="Calibri" w:hAnsi="Times New Roman" w:cs="Times New Roman"/>
        </w:rPr>
        <w:t>, módosításoka</w:t>
      </w:r>
      <w:r w:rsidR="00D86E80" w:rsidRPr="00F76E6D">
        <w:rPr>
          <w:rFonts w:ascii="Times New Roman" w:eastAsia="Calibri" w:hAnsi="Times New Roman" w:cs="Times New Roman"/>
        </w:rPr>
        <w:t>t kért, amik természetesen bele</w:t>
      </w:r>
      <w:r w:rsidRPr="00F76E6D">
        <w:rPr>
          <w:rFonts w:ascii="Times New Roman" w:eastAsia="Calibri" w:hAnsi="Times New Roman" w:cs="Times New Roman"/>
        </w:rPr>
        <w:t>kerültek a HFS vonatkozó pontjaiba. Az így összeállított tervezet került a Közgyűlés elé, valamint a honlapra áttekintésre, mindenki számára nyilvánosan megtekinthetővé téve</w:t>
      </w:r>
      <w:r w:rsidR="001F16E6" w:rsidRPr="00F76E6D">
        <w:rPr>
          <w:rFonts w:ascii="Times New Roman" w:eastAsia="Calibri" w:hAnsi="Times New Roman" w:cs="Times New Roman"/>
        </w:rPr>
        <w:t xml:space="preserve"> azt</w:t>
      </w:r>
      <w:r w:rsidRPr="00F76E6D">
        <w:rPr>
          <w:rFonts w:ascii="Times New Roman" w:eastAsia="Calibri" w:hAnsi="Times New Roman" w:cs="Times New Roman"/>
        </w:rPr>
        <w:t xml:space="preserve">. </w:t>
      </w:r>
      <w:r w:rsidR="00AC0EEE" w:rsidRPr="00F76E6D">
        <w:rPr>
          <w:rFonts w:ascii="Times New Roman" w:eastAsia="Calibri" w:hAnsi="Times New Roman" w:cs="Times New Roman"/>
        </w:rPr>
        <w:t xml:space="preserve">Társadalmi egyeztetésre bocsájtottuk a tervezetet mielőtt a Közgyűlés elé került. </w:t>
      </w:r>
      <w:r w:rsidRPr="00F76E6D">
        <w:rPr>
          <w:rFonts w:ascii="Times New Roman" w:eastAsia="Calibri" w:hAnsi="Times New Roman" w:cs="Times New Roman"/>
        </w:rPr>
        <w:t>A Közgyűlés megvita</w:t>
      </w:r>
      <w:r w:rsidR="00C266C2" w:rsidRPr="00F76E6D">
        <w:rPr>
          <w:rFonts w:ascii="Times New Roman" w:eastAsia="Calibri" w:hAnsi="Times New Roman" w:cs="Times New Roman"/>
        </w:rPr>
        <w:t xml:space="preserve">tta. </w:t>
      </w:r>
      <w:r w:rsidRPr="00F76E6D">
        <w:rPr>
          <w:rFonts w:ascii="Times New Roman" w:eastAsia="Calibri" w:hAnsi="Times New Roman" w:cs="Times New Roman"/>
        </w:rPr>
        <w:t>A kevésbé mobilis csoportokat az önkormányzaton keresztül próbáltuk meg mozgósítani sikeresen, az egyházakat, valamint a szociális szövetkezeteket. A hátrányos helyzetű csoportok bevonása a civilek révén vált lehetővé. A SZETA (Szegényeket Támogató Alapítvány) szervezetének tagjai (egyesületek, alapítványok) aktívan rész vettek a projektgyűjtő adatlapok kitöltésében és számos olyan projekt tervet nyújtottak be, amely komoly segítség lehet a hátrányos helyzetűek életkörülményeinek javításában, munkalehetőség teremtésében, képzettség növelésében, életvitellel kapcsolatos tájékoztatásban, és közösségformálásban. Az ágazatköziség így volt megvalósítható a terv</w:t>
      </w:r>
      <w:r w:rsidR="003D5102" w:rsidRPr="00F76E6D">
        <w:rPr>
          <w:rFonts w:ascii="Times New Roman" w:eastAsia="Calibri" w:hAnsi="Times New Roman" w:cs="Times New Roman"/>
        </w:rPr>
        <w:t>e</w:t>
      </w:r>
      <w:r w:rsidRPr="00F76E6D">
        <w:rPr>
          <w:rFonts w:ascii="Times New Roman" w:eastAsia="Calibri" w:hAnsi="Times New Roman" w:cs="Times New Roman"/>
        </w:rPr>
        <w:t>zés során, ami jól működött.</w:t>
      </w:r>
    </w:p>
    <w:p w:rsidR="00C32382" w:rsidRPr="00F76E6D" w:rsidRDefault="00C32382" w:rsidP="0028777B">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 tervezés folyamatában, a projektgyűjtő adatlapok révén a 33 település minden lakosa bevonásra került, akik érdeklődnek </w:t>
      </w:r>
      <w:r w:rsidR="00780476" w:rsidRPr="00F76E6D">
        <w:rPr>
          <w:rFonts w:ascii="Times New Roman" w:eastAsia="Calibri" w:hAnsi="Times New Roman" w:cs="Times New Roman"/>
        </w:rPr>
        <w:t>a 2014 – 2020 Vidékfejlesztési P</w:t>
      </w:r>
      <w:r w:rsidRPr="00F76E6D">
        <w:rPr>
          <w:rFonts w:ascii="Times New Roman" w:eastAsia="Calibri" w:hAnsi="Times New Roman" w:cs="Times New Roman"/>
        </w:rPr>
        <w:t xml:space="preserve">rogramjában rejlő lehetőségek iránt. A nagy nyilvánosság szerepe a projekt ötletek benyújtása volt. A Közgyűlés tagjai közül delegált Koordináló Bizottság feladata, hogy a beérkezett adatlapokat, miután azokat a Munkaszervezet dolgozói feldolgozták, rendszerezték és kiértékelték, áttekintsék, véleményt alkossanak róla, javaslatokat tegyenek az egyes fejlesztési területek mellett, vagy éppen felhívják arra a figyelmet, hogy valószínűleg a rendelkezésre álló adatok alapján adott településen adott fejlesztés nem lesz megvalósítható vagy fenntartható. Ezért volt szükség kezdetben a Koordináló Bizottság szektoronkénti üléseire, mert az egyes szektorok az őket érintő projektekben egyértelműen járatosabbak voltak, jobba tudták milyen fejlesztések számukra a hasznosak, és melyek nem lesznek életképesek, Komoly előszűrőként működtek a Bizottságok. A Közgyűlés tagjai elé, már a Koordináló Bizottság által javasolt intézkedések, stratégiai tervezet került, </w:t>
      </w:r>
      <w:r w:rsidR="00780476" w:rsidRPr="00F76E6D">
        <w:rPr>
          <w:rFonts w:ascii="Times New Roman" w:eastAsia="Calibri" w:hAnsi="Times New Roman" w:cs="Times New Roman"/>
        </w:rPr>
        <w:t>amelyet előzetesen az Irányító H</w:t>
      </w:r>
      <w:r w:rsidRPr="00F76E6D">
        <w:rPr>
          <w:rFonts w:ascii="Times New Roman" w:eastAsia="Calibri" w:hAnsi="Times New Roman" w:cs="Times New Roman"/>
        </w:rPr>
        <w:t>atóság is áttekintette, véleményezett, javaslatokat tett kiegészítésére, módosítására, amelyek be is kerültek a HFS vonatkozó pontjaiban. A Köz</w:t>
      </w:r>
      <w:r w:rsidR="00780476" w:rsidRPr="00F76E6D">
        <w:rPr>
          <w:rFonts w:ascii="Times New Roman" w:eastAsia="Calibri" w:hAnsi="Times New Roman" w:cs="Times New Roman"/>
        </w:rPr>
        <w:t>gyűlés összetételére vonatkozó</w:t>
      </w:r>
      <w:r w:rsidRPr="00F76E6D">
        <w:rPr>
          <w:rFonts w:ascii="Times New Roman" w:eastAsia="Calibri" w:hAnsi="Times New Roman" w:cs="Times New Roman"/>
        </w:rPr>
        <w:t xml:space="preserve"> r</w:t>
      </w:r>
      <w:r w:rsidR="00780476" w:rsidRPr="00F76E6D">
        <w:rPr>
          <w:rFonts w:ascii="Times New Roman" w:eastAsia="Calibri" w:hAnsi="Times New Roman" w:cs="Times New Roman"/>
        </w:rPr>
        <w:t>endeleti szabályozás alapján</w:t>
      </w:r>
      <w:r w:rsidRPr="00F76E6D">
        <w:rPr>
          <w:rFonts w:ascii="Times New Roman" w:eastAsia="Calibri" w:hAnsi="Times New Roman" w:cs="Times New Roman"/>
        </w:rPr>
        <w:t>, a közszféra tagjainak százalékos aránya nem</w:t>
      </w:r>
      <w:r w:rsidR="00780476" w:rsidRPr="00F76E6D">
        <w:rPr>
          <w:rFonts w:ascii="Times New Roman" w:eastAsia="Calibri" w:hAnsi="Times New Roman" w:cs="Times New Roman"/>
        </w:rPr>
        <w:t xml:space="preserve"> lehet nagyobb 50 % - </w:t>
      </w:r>
      <w:proofErr w:type="spellStart"/>
      <w:r w:rsidR="00780476" w:rsidRPr="00F76E6D">
        <w:rPr>
          <w:rFonts w:ascii="Times New Roman" w:eastAsia="Calibri" w:hAnsi="Times New Roman" w:cs="Times New Roman"/>
        </w:rPr>
        <w:t>nál</w:t>
      </w:r>
      <w:proofErr w:type="spellEnd"/>
      <w:r w:rsidR="00780476" w:rsidRPr="00F76E6D">
        <w:rPr>
          <w:rFonts w:ascii="Times New Roman" w:eastAsia="Calibri" w:hAnsi="Times New Roman" w:cs="Times New Roman"/>
        </w:rPr>
        <w:t xml:space="preserve">. </w:t>
      </w:r>
      <w:r w:rsidR="00F266F6" w:rsidRPr="00F76E6D">
        <w:rPr>
          <w:rFonts w:ascii="Times New Roman" w:eastAsia="Calibri" w:hAnsi="Times New Roman" w:cs="Times New Roman"/>
        </w:rPr>
        <w:t>Az Észak</w:t>
      </w:r>
      <w:r w:rsidRPr="00F76E6D">
        <w:rPr>
          <w:rFonts w:ascii="Times New Roman" w:eastAsia="Calibri" w:hAnsi="Times New Roman" w:cs="Times New Roman"/>
        </w:rPr>
        <w:t xml:space="preserve"> Hevesi 33 Vidékfejlesztési Közhasznú </w:t>
      </w:r>
      <w:r w:rsidRPr="00F76E6D">
        <w:rPr>
          <w:rFonts w:ascii="Times New Roman" w:eastAsia="Calibri" w:hAnsi="Times New Roman" w:cs="Times New Roman"/>
        </w:rPr>
        <w:lastRenderedPageBreak/>
        <w:t xml:space="preserve">Egyesület esetében teljesült és teljesül. 2015 évbe az arányok az alábbiak szerint alakultak: 33 % Közszféra, Üzleti szféra 39% és civil szféra 28 %. Az szférák közötti egyensúly megtartása érdekében a Koordináló Bizottság tagjainál arra törekedünk, minden szféra egyenlő arányban vegyen részt a Bizottság munkájában, így vállalkozók, önkormányzatok, civilek, egyházak részéről, összesen 16 fő, 8-8 az egyes térségből és térségenként 2- 2 egy adott szektorból. Az egyes csoportok, bizottságok, javaslatait megjelenítettük a stratégiában, mivel a szektorok ismerik legjobban a lehetőségeiket, erősségeiket, gyengeségeiket, ő tudtak a legjobb iránymutatást adni számunkra, a stratégia megalkotásában, életképes fejlesztései lehetőségek megfogalmazásában, amelyeknek munkahelyteremtők, közösségformáló, és település fejlesztő hatása nem csak rövid, hanem közép és hosszú távon is gyümölcsöző lehet a térségeink településeinek. </w:t>
      </w:r>
    </w:p>
    <w:p w:rsidR="00C32382" w:rsidRPr="00F76E6D" w:rsidRDefault="00C32382" w:rsidP="0028777B">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 közösség részvétele, segíti a megalapozott HFS elkészítését, a szektorok által áttekintett és értékelt projektek közül az életképesek, reálisak és megvalósíthatóak kerültek nevesítésre. Így a HFS célja megvalósul, szükséges és hasznos fejlesztéseket tesz lehetővé a pályázati kiírás. A javaslatok között szerepeltek a kisebb összegű támogatások meghatározása, a munkahely megtartó és új munkahelyeket teremtő fejlesztések támogatása, innovatív projektek, valamint környezettudatos szempontok figyelembe vétele. A hátrányos helyzetű vagy társadalmi kirekesztődéssel veszélyeztetett csoportokra külön szükséges volt odafigyelni. A térségben a nemzetiségek száma növekvő, jellemző, ha kismértékben az alacsony iskolázottság, égető probléma a munkanélküliség. Kritériumként jelenik meg, ha több új foglalkoztatottal számol egy adott fejlesztés, abból legalább egy főnek hátrányos helyzetűnek kell lenni. Cél olyan rendezvények tartása</w:t>
      </w:r>
      <w:r w:rsidR="00F266F6" w:rsidRPr="00F76E6D">
        <w:rPr>
          <w:rFonts w:ascii="Times New Roman" w:eastAsia="Calibri" w:hAnsi="Times New Roman" w:cs="Times New Roman"/>
        </w:rPr>
        <w:t xml:space="preserve"> is</w:t>
      </w:r>
      <w:r w:rsidRPr="00F76E6D">
        <w:rPr>
          <w:rFonts w:ascii="Times New Roman" w:eastAsia="Calibri" w:hAnsi="Times New Roman" w:cs="Times New Roman"/>
        </w:rPr>
        <w:t xml:space="preserve">, amelyek megelőzhetik a korai iskolaelhagyást. A hátrányos helyzetűekkel foglalkozó egyesületek, alapítványok projekt ötletei a HFS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megjelenítésre kerültek a vállalkozások, helyi termékek, rendezvények, képzések, civil szerveztek fejlesztéseinél, de az élhető település kialakítás intézkedés keretén belül is van lehetőség a nemzetiségi önkormányzatoknak pályázni. </w:t>
      </w:r>
    </w:p>
    <w:p w:rsidR="00C32382" w:rsidRPr="00F76E6D" w:rsidRDefault="00C32382" w:rsidP="00F16625">
      <w:pPr>
        <w:spacing w:line="360" w:lineRule="auto"/>
        <w:ind w:left="767"/>
        <w:contextualSpacing/>
        <w:jc w:val="both"/>
        <w:rPr>
          <w:rFonts w:ascii="Times New Roman" w:eastAsia="Calibri" w:hAnsi="Times New Roman" w:cs="Times New Roman"/>
        </w:rPr>
      </w:pPr>
    </w:p>
    <w:tbl>
      <w:tblPr>
        <w:tblStyle w:val="Vilgosrnykols6jellszn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1200"/>
        <w:gridCol w:w="1293"/>
        <w:gridCol w:w="1487"/>
        <w:gridCol w:w="1690"/>
        <w:gridCol w:w="992"/>
        <w:gridCol w:w="1100"/>
      </w:tblGrid>
      <w:tr w:rsidR="00F76E6D" w:rsidRPr="00F76E6D" w:rsidTr="00926C2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4" w:type="dxa"/>
            <w:shd w:val="clear" w:color="auto" w:fill="E36C0A" w:themeFill="accent6" w:themeFillShade="BF"/>
          </w:tcPr>
          <w:p w:rsidR="00C32382" w:rsidRPr="00F76E6D" w:rsidRDefault="00C32382" w:rsidP="00F16625">
            <w:pPr>
              <w:spacing w:line="360" w:lineRule="auto"/>
              <w:jc w:val="both"/>
              <w:rPr>
                <w:rFonts w:ascii="Times New Roman" w:hAnsi="Times New Roman"/>
                <w:color w:val="auto"/>
                <w:sz w:val="16"/>
                <w:szCs w:val="16"/>
                <w:u w:val="single"/>
              </w:rPr>
            </w:pPr>
            <w:proofErr w:type="spellStart"/>
            <w:r w:rsidRPr="00F76E6D">
              <w:rPr>
                <w:rFonts w:ascii="Times New Roman" w:hAnsi="Times New Roman"/>
                <w:color w:val="auto"/>
                <w:sz w:val="16"/>
                <w:szCs w:val="16"/>
                <w:u w:val="single"/>
              </w:rPr>
              <w:t>Sorsz</w:t>
            </w:r>
            <w:proofErr w:type="spellEnd"/>
            <w:r w:rsidRPr="00F76E6D">
              <w:rPr>
                <w:rFonts w:ascii="Times New Roman" w:hAnsi="Times New Roman"/>
                <w:color w:val="auto"/>
                <w:sz w:val="16"/>
                <w:szCs w:val="16"/>
                <w:u w:val="single"/>
              </w:rPr>
              <w:t>.</w:t>
            </w:r>
          </w:p>
        </w:tc>
        <w:tc>
          <w:tcPr>
            <w:tcW w:w="992" w:type="dxa"/>
            <w:shd w:val="clear" w:color="auto" w:fill="E36C0A" w:themeFill="accent6" w:themeFillShade="BF"/>
          </w:tcPr>
          <w:p w:rsidR="00C32382" w:rsidRPr="00F76E6D" w:rsidRDefault="00C32382" w:rsidP="00F16625">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6"/>
                <w:szCs w:val="16"/>
                <w:u w:val="single"/>
              </w:rPr>
            </w:pPr>
            <w:r w:rsidRPr="00F76E6D">
              <w:rPr>
                <w:rFonts w:ascii="Times New Roman" w:hAnsi="Times New Roman"/>
                <w:color w:val="auto"/>
                <w:sz w:val="16"/>
                <w:szCs w:val="16"/>
                <w:u w:val="single"/>
              </w:rPr>
              <w:t xml:space="preserve">Tájékoz- </w:t>
            </w:r>
            <w:proofErr w:type="spellStart"/>
            <w:r w:rsidRPr="00F76E6D">
              <w:rPr>
                <w:rFonts w:ascii="Times New Roman" w:hAnsi="Times New Roman"/>
                <w:color w:val="auto"/>
                <w:sz w:val="16"/>
                <w:szCs w:val="16"/>
                <w:u w:val="single"/>
              </w:rPr>
              <w:t>tató</w:t>
            </w:r>
            <w:proofErr w:type="spellEnd"/>
            <w:r w:rsidRPr="00F76E6D">
              <w:rPr>
                <w:rFonts w:ascii="Times New Roman" w:hAnsi="Times New Roman"/>
                <w:color w:val="auto"/>
                <w:sz w:val="16"/>
                <w:szCs w:val="16"/>
                <w:u w:val="single"/>
              </w:rPr>
              <w:t xml:space="preserve"> jellege</w:t>
            </w:r>
          </w:p>
        </w:tc>
        <w:tc>
          <w:tcPr>
            <w:tcW w:w="1200" w:type="dxa"/>
            <w:shd w:val="clear" w:color="auto" w:fill="E36C0A" w:themeFill="accent6" w:themeFillShade="BF"/>
          </w:tcPr>
          <w:p w:rsidR="00C32382" w:rsidRPr="00F76E6D" w:rsidRDefault="00C32382" w:rsidP="00F16625">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6"/>
                <w:szCs w:val="16"/>
                <w:u w:val="single"/>
              </w:rPr>
            </w:pPr>
            <w:r w:rsidRPr="00F76E6D">
              <w:rPr>
                <w:rFonts w:ascii="Times New Roman" w:hAnsi="Times New Roman"/>
                <w:color w:val="auto"/>
                <w:sz w:val="16"/>
                <w:szCs w:val="16"/>
                <w:u w:val="single"/>
              </w:rPr>
              <w:t>időpont</w:t>
            </w:r>
          </w:p>
        </w:tc>
        <w:tc>
          <w:tcPr>
            <w:tcW w:w="1293" w:type="dxa"/>
            <w:shd w:val="clear" w:color="auto" w:fill="E36C0A" w:themeFill="accent6" w:themeFillShade="BF"/>
          </w:tcPr>
          <w:p w:rsidR="00C32382" w:rsidRPr="00F76E6D" w:rsidRDefault="00C32382" w:rsidP="00F16625">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6"/>
                <w:szCs w:val="16"/>
                <w:u w:val="single"/>
              </w:rPr>
            </w:pPr>
            <w:r w:rsidRPr="00F76E6D">
              <w:rPr>
                <w:rFonts w:ascii="Times New Roman" w:hAnsi="Times New Roman"/>
                <w:color w:val="auto"/>
                <w:sz w:val="16"/>
                <w:szCs w:val="16"/>
                <w:u w:val="single"/>
              </w:rPr>
              <w:t>helyszín</w:t>
            </w:r>
          </w:p>
        </w:tc>
        <w:tc>
          <w:tcPr>
            <w:tcW w:w="1487" w:type="dxa"/>
            <w:shd w:val="clear" w:color="auto" w:fill="E36C0A" w:themeFill="accent6" w:themeFillShade="BF"/>
          </w:tcPr>
          <w:p w:rsidR="00C32382" w:rsidRPr="00F76E6D" w:rsidRDefault="00C32382" w:rsidP="00F16625">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6"/>
                <w:szCs w:val="16"/>
                <w:u w:val="single"/>
              </w:rPr>
            </w:pPr>
            <w:r w:rsidRPr="00F76E6D">
              <w:rPr>
                <w:rFonts w:ascii="Times New Roman" w:hAnsi="Times New Roman"/>
                <w:color w:val="auto"/>
                <w:sz w:val="16"/>
                <w:szCs w:val="16"/>
                <w:u w:val="single"/>
              </w:rPr>
              <w:t>Téma / Összefoglaló</w:t>
            </w:r>
          </w:p>
        </w:tc>
        <w:tc>
          <w:tcPr>
            <w:tcW w:w="1690" w:type="dxa"/>
            <w:shd w:val="clear" w:color="auto" w:fill="E36C0A" w:themeFill="accent6" w:themeFillShade="BF"/>
          </w:tcPr>
          <w:p w:rsidR="00C32382" w:rsidRPr="00F76E6D" w:rsidRDefault="00C32382" w:rsidP="00F16625">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6"/>
                <w:szCs w:val="16"/>
                <w:u w:val="single"/>
              </w:rPr>
            </w:pPr>
            <w:r w:rsidRPr="00F76E6D">
              <w:rPr>
                <w:rFonts w:ascii="Times New Roman" w:hAnsi="Times New Roman"/>
                <w:color w:val="auto"/>
                <w:sz w:val="16"/>
                <w:szCs w:val="16"/>
                <w:u w:val="single"/>
              </w:rPr>
              <w:t>Összefoglaló</w:t>
            </w:r>
          </w:p>
        </w:tc>
        <w:tc>
          <w:tcPr>
            <w:tcW w:w="992" w:type="dxa"/>
            <w:shd w:val="clear" w:color="auto" w:fill="E36C0A" w:themeFill="accent6" w:themeFillShade="BF"/>
          </w:tcPr>
          <w:p w:rsidR="00C32382" w:rsidRPr="00F76E6D" w:rsidRDefault="00C32382" w:rsidP="00F16625">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6"/>
                <w:szCs w:val="16"/>
                <w:u w:val="single"/>
              </w:rPr>
            </w:pPr>
            <w:r w:rsidRPr="00F76E6D">
              <w:rPr>
                <w:rFonts w:ascii="Times New Roman" w:hAnsi="Times New Roman"/>
                <w:color w:val="auto"/>
                <w:sz w:val="16"/>
                <w:szCs w:val="16"/>
                <w:u w:val="single"/>
              </w:rPr>
              <w:t>Részt - vevők száma</w:t>
            </w:r>
          </w:p>
        </w:tc>
        <w:tc>
          <w:tcPr>
            <w:tcW w:w="1100" w:type="dxa"/>
            <w:shd w:val="clear" w:color="auto" w:fill="E36C0A" w:themeFill="accent6" w:themeFillShade="BF"/>
          </w:tcPr>
          <w:p w:rsidR="00C32382" w:rsidRPr="00F76E6D" w:rsidRDefault="00C32382" w:rsidP="00F16625">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6"/>
                <w:szCs w:val="16"/>
                <w:u w:val="single"/>
              </w:rPr>
            </w:pPr>
            <w:r w:rsidRPr="00F76E6D">
              <w:rPr>
                <w:rFonts w:ascii="Times New Roman" w:hAnsi="Times New Roman"/>
                <w:color w:val="auto"/>
                <w:sz w:val="16"/>
                <w:szCs w:val="16"/>
                <w:u w:val="single"/>
              </w:rPr>
              <w:t xml:space="preserve">Alá </w:t>
            </w:r>
            <w:proofErr w:type="spellStart"/>
            <w:r w:rsidRPr="00F76E6D">
              <w:rPr>
                <w:rFonts w:ascii="Times New Roman" w:hAnsi="Times New Roman"/>
                <w:color w:val="auto"/>
                <w:sz w:val="16"/>
                <w:szCs w:val="16"/>
                <w:u w:val="single"/>
              </w:rPr>
              <w:t>-támasztó</w:t>
            </w:r>
            <w:proofErr w:type="spellEnd"/>
            <w:r w:rsidRPr="00F76E6D">
              <w:rPr>
                <w:rFonts w:ascii="Times New Roman" w:hAnsi="Times New Roman"/>
                <w:color w:val="auto"/>
                <w:sz w:val="16"/>
                <w:szCs w:val="16"/>
                <w:u w:val="single"/>
              </w:rPr>
              <w:t xml:space="preserve"> </w:t>
            </w:r>
            <w:proofErr w:type="spellStart"/>
            <w:r w:rsidRPr="00F76E6D">
              <w:rPr>
                <w:rFonts w:ascii="Times New Roman" w:hAnsi="Times New Roman"/>
                <w:color w:val="auto"/>
                <w:sz w:val="16"/>
                <w:szCs w:val="16"/>
                <w:u w:val="single"/>
              </w:rPr>
              <w:t>dokumen</w:t>
            </w:r>
            <w:proofErr w:type="spellEnd"/>
            <w:r w:rsidRPr="00F76E6D">
              <w:rPr>
                <w:rFonts w:ascii="Times New Roman" w:hAnsi="Times New Roman"/>
                <w:color w:val="auto"/>
                <w:sz w:val="16"/>
                <w:szCs w:val="16"/>
                <w:u w:val="single"/>
              </w:rPr>
              <w:t xml:space="preserve"> </w:t>
            </w:r>
            <w:proofErr w:type="spellStart"/>
            <w:r w:rsidRPr="00F76E6D">
              <w:rPr>
                <w:rFonts w:ascii="Times New Roman" w:hAnsi="Times New Roman"/>
                <w:color w:val="auto"/>
                <w:sz w:val="16"/>
                <w:szCs w:val="16"/>
                <w:u w:val="single"/>
              </w:rPr>
              <w:t>-tumok</w:t>
            </w:r>
            <w:proofErr w:type="spellEnd"/>
          </w:p>
        </w:tc>
      </w:tr>
      <w:tr w:rsidR="00F76E6D" w:rsidRPr="00F76E6D" w:rsidTr="00926C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4" w:type="dxa"/>
          </w:tcPr>
          <w:p w:rsidR="00C32382" w:rsidRPr="00F76E6D" w:rsidRDefault="00C32382" w:rsidP="00F16625">
            <w:pPr>
              <w:spacing w:line="360" w:lineRule="auto"/>
              <w:jc w:val="both"/>
              <w:rPr>
                <w:rFonts w:ascii="Times New Roman" w:hAnsi="Times New Roman"/>
                <w:color w:val="auto"/>
                <w:sz w:val="16"/>
                <w:szCs w:val="16"/>
              </w:rPr>
            </w:pPr>
            <w:r w:rsidRPr="00F76E6D">
              <w:rPr>
                <w:rFonts w:ascii="Times New Roman" w:hAnsi="Times New Roman"/>
                <w:color w:val="auto"/>
                <w:sz w:val="16"/>
                <w:szCs w:val="16"/>
              </w:rPr>
              <w:t>1.</w:t>
            </w:r>
          </w:p>
        </w:tc>
        <w:tc>
          <w:tcPr>
            <w:tcW w:w="992"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Fórum</w:t>
            </w:r>
          </w:p>
        </w:tc>
        <w:tc>
          <w:tcPr>
            <w:tcW w:w="1200"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2015.04.07.</w:t>
            </w:r>
          </w:p>
        </w:tc>
        <w:tc>
          <w:tcPr>
            <w:tcW w:w="1293"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Pétervására, Művelődési Ház (3250 Pétervására, Szent Márton utca 3.)</w:t>
            </w:r>
          </w:p>
        </w:tc>
        <w:tc>
          <w:tcPr>
            <w:tcW w:w="1487"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noProof/>
                <w:color w:val="auto"/>
                <w:sz w:val="16"/>
                <w:szCs w:val="16"/>
                <w:lang w:eastAsia="hu-HU"/>
              </w:rPr>
            </w:pPr>
            <w:r w:rsidRPr="00F76E6D">
              <w:rPr>
                <w:rFonts w:ascii="Times New Roman" w:hAnsi="Times New Roman"/>
                <w:noProof/>
                <w:color w:val="auto"/>
                <w:sz w:val="16"/>
                <w:szCs w:val="16"/>
                <w:lang w:eastAsia="hu-HU"/>
              </w:rPr>
              <w:t>1. Várható vidékfejlesztési lehetőségek 2014 – 2020.</w:t>
            </w:r>
          </w:p>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noProof/>
                <w:color w:val="auto"/>
                <w:sz w:val="16"/>
                <w:szCs w:val="16"/>
                <w:lang w:eastAsia="hu-HU"/>
              </w:rPr>
            </w:pPr>
            <w:r w:rsidRPr="00F76E6D">
              <w:rPr>
                <w:rFonts w:ascii="Times New Roman" w:hAnsi="Times New Roman"/>
                <w:noProof/>
                <w:color w:val="auto"/>
                <w:sz w:val="16"/>
                <w:szCs w:val="16"/>
                <w:lang w:eastAsia="hu-HU"/>
              </w:rPr>
              <w:t>2. Vidékfejlesztési Operatív Programhoz kapcsolódó (2014-2020) – Helyi Fejlesztési Stratégia előkészítése – Projektgyűjtő adatlapok kitöltésére</w:t>
            </w:r>
            <w:r w:rsidRPr="00F76E6D">
              <w:rPr>
                <w:rFonts w:ascii="Times New Roman" w:hAnsi="Times New Roman"/>
                <w:b/>
                <w:noProof/>
                <w:color w:val="auto"/>
                <w:sz w:val="16"/>
                <w:szCs w:val="16"/>
                <w:lang w:eastAsia="hu-HU"/>
              </w:rPr>
              <w:t xml:space="preserve"> </w:t>
            </w:r>
            <w:r w:rsidRPr="00F76E6D">
              <w:rPr>
                <w:rFonts w:ascii="Times New Roman" w:hAnsi="Times New Roman"/>
                <w:noProof/>
                <w:color w:val="auto"/>
                <w:sz w:val="16"/>
                <w:szCs w:val="16"/>
                <w:lang w:eastAsia="hu-HU"/>
              </w:rPr>
              <w:t>vonatkozó információk.</w:t>
            </w:r>
            <w:r w:rsidRPr="00F76E6D">
              <w:rPr>
                <w:rFonts w:ascii="Times New Roman" w:hAnsi="Times New Roman"/>
                <w:b/>
                <w:noProof/>
                <w:color w:val="auto"/>
                <w:sz w:val="16"/>
                <w:szCs w:val="16"/>
                <w:lang w:eastAsia="hu-HU"/>
              </w:rPr>
              <w:t xml:space="preserve"> </w:t>
            </w:r>
          </w:p>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p>
        </w:tc>
        <w:tc>
          <w:tcPr>
            <w:tcW w:w="1690"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lastRenderedPageBreak/>
              <w:t xml:space="preserve">Az elfogadás alatt lévő VP-ről információk, a HFS tervezésének lépései, a projektgyűjtés fontossága, az adatlap kitöltésének végig tekintése. </w:t>
            </w:r>
          </w:p>
        </w:tc>
        <w:tc>
          <w:tcPr>
            <w:tcW w:w="992"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18 fő</w:t>
            </w:r>
          </w:p>
        </w:tc>
        <w:tc>
          <w:tcPr>
            <w:tcW w:w="1100"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Meghívó, Jelenléti ív,</w:t>
            </w:r>
          </w:p>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Emlékeztető,</w:t>
            </w:r>
          </w:p>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Beküldött projektgyűjtő adatlapok</w:t>
            </w:r>
          </w:p>
        </w:tc>
      </w:tr>
      <w:tr w:rsidR="00F76E6D" w:rsidRPr="00F76E6D" w:rsidTr="00926C20">
        <w:trPr>
          <w:jc w:val="center"/>
        </w:trPr>
        <w:tc>
          <w:tcPr>
            <w:cnfStyle w:val="001000000000" w:firstRow="0" w:lastRow="0" w:firstColumn="1" w:lastColumn="0" w:oddVBand="0" w:evenVBand="0" w:oddHBand="0" w:evenHBand="0" w:firstRowFirstColumn="0" w:firstRowLastColumn="0" w:lastRowFirstColumn="0" w:lastRowLastColumn="0"/>
            <w:tcW w:w="534" w:type="dxa"/>
          </w:tcPr>
          <w:p w:rsidR="00C32382" w:rsidRPr="00F76E6D" w:rsidRDefault="00C32382" w:rsidP="00F16625">
            <w:pPr>
              <w:spacing w:line="360" w:lineRule="auto"/>
              <w:jc w:val="both"/>
              <w:rPr>
                <w:rFonts w:ascii="Times New Roman" w:hAnsi="Times New Roman"/>
                <w:color w:val="auto"/>
                <w:sz w:val="16"/>
                <w:szCs w:val="16"/>
              </w:rPr>
            </w:pPr>
            <w:r w:rsidRPr="00F76E6D">
              <w:rPr>
                <w:rFonts w:ascii="Times New Roman" w:hAnsi="Times New Roman"/>
                <w:color w:val="auto"/>
                <w:sz w:val="16"/>
                <w:szCs w:val="16"/>
              </w:rPr>
              <w:lastRenderedPageBreak/>
              <w:t>2.</w:t>
            </w:r>
          </w:p>
        </w:tc>
        <w:tc>
          <w:tcPr>
            <w:tcW w:w="992"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Fórum</w:t>
            </w:r>
          </w:p>
        </w:tc>
        <w:tc>
          <w:tcPr>
            <w:tcW w:w="1200"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2015.04.23.</w:t>
            </w:r>
          </w:p>
        </w:tc>
        <w:tc>
          <w:tcPr>
            <w:tcW w:w="1293"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Nagyvisnyó IKSZT (3349 Nagyvisnyó Ifjúság út 1.)</w:t>
            </w:r>
          </w:p>
        </w:tc>
        <w:tc>
          <w:tcPr>
            <w:tcW w:w="1487"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1. Várható vidékfejlesztési lehetőségek 2014 – 2020.</w:t>
            </w:r>
          </w:p>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2. Vidékfejlesztési Operatív Programhoz kapcsolódó (2014-2020) – Helyi Fejlesztési Stratégia előkészítése – Projektgyűjtő adatlapok kitöltésére vonatkozó információk.</w:t>
            </w:r>
          </w:p>
        </w:tc>
        <w:tc>
          <w:tcPr>
            <w:tcW w:w="1690"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Az elfogadás alatt lévő VP-ről információk, a HFS tervezésének lépései, a projektgyűjtés fontossága, az adatlap kitöltésének végig tekintése.</w:t>
            </w:r>
          </w:p>
        </w:tc>
        <w:tc>
          <w:tcPr>
            <w:tcW w:w="992"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17 fő</w:t>
            </w:r>
          </w:p>
        </w:tc>
        <w:tc>
          <w:tcPr>
            <w:tcW w:w="1100"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Meghívó, Jelenléti ív,</w:t>
            </w:r>
          </w:p>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Emlékeztető,</w:t>
            </w:r>
          </w:p>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Beküldött projektgyűjtő adatlapok</w:t>
            </w:r>
          </w:p>
        </w:tc>
      </w:tr>
      <w:tr w:rsidR="00F76E6D" w:rsidRPr="00F76E6D" w:rsidTr="00926C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4" w:type="dxa"/>
          </w:tcPr>
          <w:p w:rsidR="00C32382" w:rsidRPr="00F76E6D" w:rsidRDefault="00C32382" w:rsidP="00F16625">
            <w:pPr>
              <w:spacing w:line="360" w:lineRule="auto"/>
              <w:jc w:val="both"/>
              <w:rPr>
                <w:rFonts w:ascii="Times New Roman" w:hAnsi="Times New Roman"/>
                <w:color w:val="auto"/>
                <w:sz w:val="16"/>
                <w:szCs w:val="16"/>
              </w:rPr>
            </w:pPr>
            <w:r w:rsidRPr="00F76E6D">
              <w:rPr>
                <w:rFonts w:ascii="Times New Roman" w:hAnsi="Times New Roman"/>
                <w:color w:val="auto"/>
                <w:sz w:val="16"/>
                <w:szCs w:val="16"/>
              </w:rPr>
              <w:t>3.</w:t>
            </w:r>
          </w:p>
        </w:tc>
        <w:tc>
          <w:tcPr>
            <w:tcW w:w="992"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Fórum</w:t>
            </w:r>
          </w:p>
        </w:tc>
        <w:tc>
          <w:tcPr>
            <w:tcW w:w="1200"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2015.09.22</w:t>
            </w:r>
          </w:p>
        </w:tc>
        <w:tc>
          <w:tcPr>
            <w:tcW w:w="1293"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 xml:space="preserve">Pétervására, Észak Hevesi 33 Vidékfejlesztési Közhasznú Egyesület Irodája (3250 Pétervására, Keglevich út 26. </w:t>
            </w:r>
          </w:p>
        </w:tc>
        <w:tc>
          <w:tcPr>
            <w:tcW w:w="1487"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1.    Összefoglaló az elfogadott Vidékfejlesztési Programról a 2014 – 2020 időszakra vonatkozóan, kiemelten a Helyi Akciócsoportoknál kiírásra kerülő támogatási lehetőségekről.</w:t>
            </w:r>
          </w:p>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2.    Pályáztatás menete, újdonságok a pályáztatásban.</w:t>
            </w:r>
          </w:p>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3.    Helyi Akciócsoportok feladata a 2014 – 2020 időszakban.</w:t>
            </w:r>
          </w:p>
        </w:tc>
        <w:tc>
          <w:tcPr>
            <w:tcW w:w="1690"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 xml:space="preserve">Tájékoztató az elfogadott VP kínálta pályázati lehetőségekről. Az addig beérkezett projekt adatlapok alapján milyen fejlesztési lehetőségek körvonalazódnak. Újdonságok a pályáztatás menetében. Ismertetésre került a HACS várható feladata, 2014-2020 időszakban. projekt gyűjtés fontosságának hangsúlyozása, kitöltési menetének áttekintése. </w:t>
            </w:r>
          </w:p>
        </w:tc>
        <w:tc>
          <w:tcPr>
            <w:tcW w:w="992"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13 fő</w:t>
            </w:r>
          </w:p>
        </w:tc>
        <w:tc>
          <w:tcPr>
            <w:tcW w:w="1100" w:type="dxa"/>
          </w:tcPr>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Meghívó, Jelenléti ív,</w:t>
            </w:r>
          </w:p>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Emlékeztető,</w:t>
            </w:r>
          </w:p>
          <w:p w:rsidR="00C32382" w:rsidRPr="00F76E6D" w:rsidRDefault="00C32382" w:rsidP="00F1662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Beküldött projektgyűjtő adatlapok</w:t>
            </w:r>
          </w:p>
        </w:tc>
      </w:tr>
      <w:tr w:rsidR="00F76E6D" w:rsidRPr="00F76E6D" w:rsidTr="00926C20">
        <w:trPr>
          <w:jc w:val="center"/>
        </w:trPr>
        <w:tc>
          <w:tcPr>
            <w:cnfStyle w:val="001000000000" w:firstRow="0" w:lastRow="0" w:firstColumn="1" w:lastColumn="0" w:oddVBand="0" w:evenVBand="0" w:oddHBand="0" w:evenHBand="0" w:firstRowFirstColumn="0" w:firstRowLastColumn="0" w:lastRowFirstColumn="0" w:lastRowLastColumn="0"/>
            <w:tcW w:w="534" w:type="dxa"/>
          </w:tcPr>
          <w:p w:rsidR="00C32382" w:rsidRPr="00F76E6D" w:rsidRDefault="00C32382" w:rsidP="00F16625">
            <w:pPr>
              <w:spacing w:line="360" w:lineRule="auto"/>
              <w:jc w:val="both"/>
              <w:rPr>
                <w:rFonts w:ascii="Times New Roman" w:hAnsi="Times New Roman"/>
                <w:color w:val="auto"/>
                <w:sz w:val="16"/>
                <w:szCs w:val="16"/>
              </w:rPr>
            </w:pPr>
            <w:r w:rsidRPr="00F76E6D">
              <w:rPr>
                <w:rFonts w:ascii="Times New Roman" w:hAnsi="Times New Roman"/>
                <w:color w:val="auto"/>
                <w:sz w:val="16"/>
                <w:szCs w:val="16"/>
              </w:rPr>
              <w:t>4.</w:t>
            </w:r>
          </w:p>
        </w:tc>
        <w:tc>
          <w:tcPr>
            <w:tcW w:w="992"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 xml:space="preserve">Fórum </w:t>
            </w:r>
          </w:p>
        </w:tc>
        <w:tc>
          <w:tcPr>
            <w:tcW w:w="1200"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2015.09.23</w:t>
            </w:r>
          </w:p>
        </w:tc>
        <w:tc>
          <w:tcPr>
            <w:tcW w:w="1293"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Balaton Község Polgármesteri Hivatala (3347 Balaton, Köztáraság tér 5.)</w:t>
            </w:r>
          </w:p>
        </w:tc>
        <w:tc>
          <w:tcPr>
            <w:tcW w:w="1487"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1.    Összefoglaló az elfogadott Vidékfejlesztési Programról a 2014 – 2020 időszakra vonatkozóan, kiemelten a Helyi Akciócsoportoknál kiírásra kerülő támogatási lehetőségekről.</w:t>
            </w:r>
          </w:p>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 xml:space="preserve">2.    Pályáztatás menete, </w:t>
            </w:r>
            <w:r w:rsidRPr="00F76E6D">
              <w:rPr>
                <w:rFonts w:ascii="Times New Roman" w:hAnsi="Times New Roman"/>
                <w:color w:val="auto"/>
                <w:sz w:val="16"/>
                <w:szCs w:val="16"/>
              </w:rPr>
              <w:lastRenderedPageBreak/>
              <w:t>újdonságok a pályáztatásban.</w:t>
            </w:r>
          </w:p>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3.    Helyi Akciócsoportok feladata a 2014 – 2020 időszakban.</w:t>
            </w:r>
          </w:p>
        </w:tc>
        <w:tc>
          <w:tcPr>
            <w:tcW w:w="1690"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lastRenderedPageBreak/>
              <w:t xml:space="preserve">Tájékoztató az elfogadott VP kínálta pályázati lehetőségekről. Az addig beérkezett projekt adatlapok alapján milyen fejlesztési lehetőségek körvonalazódnak. Újdonságok a pályáztatás menetében. Ismertetésre került a </w:t>
            </w:r>
            <w:r w:rsidRPr="00F76E6D">
              <w:rPr>
                <w:rFonts w:ascii="Times New Roman" w:hAnsi="Times New Roman"/>
                <w:color w:val="auto"/>
                <w:sz w:val="16"/>
                <w:szCs w:val="16"/>
              </w:rPr>
              <w:lastRenderedPageBreak/>
              <w:t>HACS várható feladata, 2014-2020 időszakban. projekt gyűjtés fontosságának hangsúlyozása, kitöltési menetének áttekintése.</w:t>
            </w:r>
          </w:p>
        </w:tc>
        <w:tc>
          <w:tcPr>
            <w:tcW w:w="992"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lastRenderedPageBreak/>
              <w:t>18 fő</w:t>
            </w:r>
          </w:p>
        </w:tc>
        <w:tc>
          <w:tcPr>
            <w:tcW w:w="1100" w:type="dxa"/>
          </w:tcPr>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Meghívó, Jelenléti ív,</w:t>
            </w:r>
          </w:p>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Emlékeztető,</w:t>
            </w:r>
          </w:p>
          <w:p w:rsidR="00C32382" w:rsidRPr="00F76E6D" w:rsidRDefault="00C32382" w:rsidP="00F166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6"/>
                <w:szCs w:val="16"/>
              </w:rPr>
            </w:pPr>
            <w:r w:rsidRPr="00F76E6D">
              <w:rPr>
                <w:rFonts w:ascii="Times New Roman" w:hAnsi="Times New Roman"/>
                <w:color w:val="auto"/>
                <w:sz w:val="16"/>
                <w:szCs w:val="16"/>
              </w:rPr>
              <w:t>Beküldött projektgyűjtő adatlapok</w:t>
            </w:r>
          </w:p>
        </w:tc>
      </w:tr>
    </w:tbl>
    <w:p w:rsidR="00C32382" w:rsidRPr="00F76E6D" w:rsidRDefault="00C32382" w:rsidP="00F16625">
      <w:pPr>
        <w:spacing w:line="360" w:lineRule="auto"/>
        <w:contextualSpacing/>
        <w:jc w:val="both"/>
        <w:rPr>
          <w:rFonts w:ascii="Times New Roman" w:eastAsia="Calibri" w:hAnsi="Times New Roman" w:cs="Times New Roman"/>
        </w:rPr>
      </w:pPr>
    </w:p>
    <w:p w:rsidR="00C32382" w:rsidRPr="00F76E6D" w:rsidRDefault="00C32382" w:rsidP="00F16625">
      <w:pPr>
        <w:keepNext/>
        <w:keepLines/>
        <w:spacing w:before="480" w:after="0" w:line="360" w:lineRule="auto"/>
        <w:jc w:val="both"/>
        <w:outlineLvl w:val="0"/>
        <w:rPr>
          <w:rFonts w:ascii="Times New Roman" w:eastAsia="Times New Roman" w:hAnsi="Times New Roman" w:cs="Times New Roman"/>
          <w:b/>
          <w:bCs/>
        </w:rPr>
      </w:pPr>
      <w:bookmarkStart w:id="3" w:name="_Toc431995030"/>
      <w:r w:rsidRPr="00F76E6D">
        <w:rPr>
          <w:rFonts w:ascii="Times New Roman" w:eastAsia="Times New Roman" w:hAnsi="Times New Roman" w:cs="Times New Roman"/>
          <w:b/>
          <w:bCs/>
        </w:rPr>
        <w:t>3. A Helyi Fejlesztési Stratégia által lefedett terület és lakosság meghatározása</w:t>
      </w:r>
      <w:bookmarkEnd w:id="3"/>
    </w:p>
    <w:p w:rsidR="00C32382" w:rsidRPr="00F76E6D" w:rsidRDefault="00C32382" w:rsidP="00B72528">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Az Észak Hevesi 33 Vidékfejlesztési Közhasznú Egyesület által lefedett, támogatásra jogosult terület, 735.13 km2 a lakosság száma pedig: 330.089 fő. A TEIR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w:t>
      </w:r>
      <w:r w:rsidR="006811DE" w:rsidRPr="00F76E6D">
        <w:rPr>
          <w:rFonts w:ascii="Times New Roman" w:eastAsia="Calibri" w:hAnsi="Times New Roman" w:cs="Times New Roman"/>
        </w:rPr>
        <w:t>(Országos Területfejlesztési és Területrendezési Információs rendszer,</w:t>
      </w:r>
      <w:r w:rsidR="006811DE" w:rsidRPr="00F76E6D">
        <w:t xml:space="preserve"> </w:t>
      </w:r>
      <w:hyperlink r:id="rId18" w:history="1">
        <w:r w:rsidR="006811DE" w:rsidRPr="00F76E6D">
          <w:rPr>
            <w:rStyle w:val="Hiperhivatkozs"/>
            <w:rFonts w:ascii="Times New Roman" w:eastAsia="Calibri" w:hAnsi="Times New Roman"/>
            <w:color w:val="auto"/>
          </w:rPr>
          <w:t>https://</w:t>
        </w:r>
        <w:proofErr w:type="gramStart"/>
        <w:r w:rsidR="006811DE" w:rsidRPr="00F76E6D">
          <w:rPr>
            <w:rStyle w:val="Hiperhivatkozs"/>
            <w:rFonts w:ascii="Times New Roman" w:eastAsia="Calibri" w:hAnsi="Times New Roman"/>
            <w:color w:val="auto"/>
          </w:rPr>
          <w:t>www.teir.hu/</w:t>
        </w:r>
      </w:hyperlink>
      <w:r w:rsidR="006811DE" w:rsidRPr="00F76E6D">
        <w:rPr>
          <w:rFonts w:ascii="Times New Roman" w:eastAsia="Calibri" w:hAnsi="Times New Roman" w:cs="Times New Roman"/>
        </w:rPr>
        <w:t xml:space="preserve"> )</w:t>
      </w:r>
      <w:proofErr w:type="gramEnd"/>
      <w:r w:rsidR="006811DE" w:rsidRPr="00F76E6D">
        <w:rPr>
          <w:rFonts w:ascii="Times New Roman" w:eastAsia="Calibri" w:hAnsi="Times New Roman" w:cs="Times New Roman"/>
        </w:rPr>
        <w:t xml:space="preserve"> </w:t>
      </w:r>
      <w:r w:rsidRPr="00F76E6D">
        <w:rPr>
          <w:rFonts w:ascii="Times New Roman" w:eastAsia="Calibri" w:hAnsi="Times New Roman" w:cs="Times New Roman"/>
        </w:rPr>
        <w:t xml:space="preserve">található adatok, statisztikák és grafikonok alapján látható a terület lehatárolás, földrajzi elhelyezkedés. Észak - Magyarországon, Heves megyei északi részén terül el a lefedett két kistérség a Pétervásárai és a Bélapátfalvai. A Pétervásárai kistérséghez 13, a Pétervásáraihoz pedig 23 település tartozik. </w:t>
      </w:r>
    </w:p>
    <w:p w:rsidR="00C32382" w:rsidRPr="00F76E6D" w:rsidRDefault="00C32382" w:rsidP="00F16625">
      <w:pPr>
        <w:spacing w:line="360" w:lineRule="auto"/>
        <w:jc w:val="center"/>
        <w:rPr>
          <w:rFonts w:ascii="Times New Roman" w:eastAsia="Calibri" w:hAnsi="Times New Roman" w:cs="Times New Roman"/>
        </w:rPr>
      </w:pPr>
      <w:r w:rsidRPr="00F76E6D">
        <w:rPr>
          <w:rFonts w:ascii="Times New Roman" w:eastAsia="Calibri" w:hAnsi="Times New Roman" w:cs="Times New Roman"/>
          <w:noProof/>
          <w:lang w:eastAsia="hu-HU"/>
        </w:rPr>
        <w:drawing>
          <wp:inline distT="0" distB="0" distL="0" distR="0" wp14:anchorId="6EA00DBC" wp14:editId="0D3BD039">
            <wp:extent cx="4275995" cy="4600575"/>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6635" t="9697" r="25040" b="7117"/>
                    <a:stretch/>
                  </pic:blipFill>
                  <pic:spPr bwMode="auto">
                    <a:xfrm>
                      <a:off x="0" y="0"/>
                      <a:ext cx="4281564" cy="4606567"/>
                    </a:xfrm>
                    <a:prstGeom prst="rect">
                      <a:avLst/>
                    </a:prstGeom>
                    <a:ln>
                      <a:noFill/>
                    </a:ln>
                    <a:extLst>
                      <a:ext uri="{53640926-AAD7-44D8-BBD7-CCE9431645EC}">
                        <a14:shadowObscured xmlns:a14="http://schemas.microsoft.com/office/drawing/2010/main"/>
                      </a:ext>
                    </a:extLst>
                  </pic:spPr>
                </pic:pic>
              </a:graphicData>
            </a:graphic>
          </wp:inline>
        </w:drawing>
      </w:r>
    </w:p>
    <w:p w:rsidR="00C32382" w:rsidRPr="00F76E6D" w:rsidRDefault="00531038" w:rsidP="00F16625">
      <w:pPr>
        <w:spacing w:line="360" w:lineRule="auto"/>
        <w:jc w:val="both"/>
        <w:rPr>
          <w:rFonts w:ascii="Times New Roman" w:eastAsia="Calibri" w:hAnsi="Times New Roman" w:cs="Times New Roman"/>
        </w:rPr>
      </w:pPr>
      <w:hyperlink r:id="rId20" w:history="1">
        <w:r w:rsidR="00C32382" w:rsidRPr="00F76E6D">
          <w:rPr>
            <w:rFonts w:ascii="Times New Roman" w:eastAsia="Calibri" w:hAnsi="Times New Roman" w:cs="Times New Roman"/>
            <w:u w:val="single"/>
          </w:rPr>
          <w:t>https://www.teir.hu/leader/kivalasztott-mutatok.html?xteiralk=ldr&amp;xids=2000,2001&amp;xtertip=H&amp;xterkod=29</w:t>
        </w:r>
      </w:hyperlink>
    </w:p>
    <w:p w:rsidR="00C32382" w:rsidRPr="00F76E6D" w:rsidRDefault="00C32382" w:rsidP="00F16625">
      <w:pPr>
        <w:spacing w:line="360" w:lineRule="auto"/>
        <w:jc w:val="both"/>
        <w:rPr>
          <w:rFonts w:ascii="Times New Roman" w:eastAsia="Calibri" w:hAnsi="Times New Roman" w:cs="Times New Roman"/>
          <w:u w:val="single"/>
        </w:rPr>
      </w:pPr>
      <w:r w:rsidRPr="00F76E6D">
        <w:rPr>
          <w:rFonts w:ascii="Times New Roman" w:eastAsia="Calibri" w:hAnsi="Times New Roman" w:cs="Times New Roman"/>
          <w:noProof/>
          <w:u w:val="single"/>
          <w:lang w:eastAsia="hu-HU"/>
        </w:rPr>
        <w:lastRenderedPageBreak/>
        <w:drawing>
          <wp:inline distT="0" distB="0" distL="0" distR="0" wp14:anchorId="4C880A72" wp14:editId="1A0588CA">
            <wp:extent cx="6379779" cy="4139922"/>
            <wp:effectExtent l="0" t="0" r="2540" b="0"/>
            <wp:docPr id="18" name="Kép 18" descr="\\HEVESI5-PC\scanner\HFS\2014 lakossá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VESI5-PC\scanner\HFS\2014 lakosság.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344" t="19432"/>
                    <a:stretch/>
                  </pic:blipFill>
                  <pic:spPr bwMode="auto">
                    <a:xfrm>
                      <a:off x="0" y="0"/>
                      <a:ext cx="6373279" cy="4135704"/>
                    </a:xfrm>
                    <a:prstGeom prst="rect">
                      <a:avLst/>
                    </a:prstGeom>
                    <a:noFill/>
                    <a:ln>
                      <a:noFill/>
                    </a:ln>
                    <a:extLst>
                      <a:ext uri="{53640926-AAD7-44D8-BBD7-CCE9431645EC}">
                        <a14:shadowObscured xmlns:a14="http://schemas.microsoft.com/office/drawing/2010/main"/>
                      </a:ext>
                    </a:extLst>
                  </pic:spPr>
                </pic:pic>
              </a:graphicData>
            </a:graphic>
          </wp:inline>
        </w:drawing>
      </w:r>
    </w:p>
    <w:p w:rsidR="00C32382" w:rsidRPr="00F76E6D" w:rsidRDefault="00531038" w:rsidP="00C21B6D">
      <w:pPr>
        <w:spacing w:after="0" w:line="360" w:lineRule="auto"/>
        <w:rPr>
          <w:rFonts w:ascii="Times New Roman" w:eastAsia="Calibri" w:hAnsi="Times New Roman" w:cs="Times New Roman"/>
        </w:rPr>
      </w:pPr>
      <w:hyperlink r:id="rId22" w:history="1">
        <w:r w:rsidR="00C32382" w:rsidRPr="00F76E6D">
          <w:rPr>
            <w:rFonts w:ascii="Times New Roman" w:eastAsia="Calibri" w:hAnsi="Times New Roman" w:cs="Times New Roman"/>
            <w:u w:val="single"/>
          </w:rPr>
          <w:t>http://www.ksh.hu/apps/shop.kiadvany?p_kiadvany_id=35528</w:t>
        </w:r>
      </w:hyperlink>
    </w:p>
    <w:p w:rsidR="00980046" w:rsidRPr="00F76E6D" w:rsidRDefault="00AF5528" w:rsidP="00C21B6D">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 lakónépesség száma, ahogyan</w:t>
      </w:r>
      <w:r w:rsidR="00C32382" w:rsidRPr="00F76E6D">
        <w:rPr>
          <w:rFonts w:ascii="Times New Roman" w:eastAsia="Calibri" w:hAnsi="Times New Roman" w:cs="Times New Roman"/>
        </w:rPr>
        <w:t xml:space="preserve"> grafikon is jól </w:t>
      </w:r>
      <w:r w:rsidR="00231A0F" w:rsidRPr="00F76E6D">
        <w:rPr>
          <w:rFonts w:ascii="Times New Roman" w:eastAsia="Calibri" w:hAnsi="Times New Roman" w:cs="Times New Roman"/>
        </w:rPr>
        <w:t>mutatja,</w:t>
      </w:r>
      <w:r w:rsidR="00C32382" w:rsidRPr="00F76E6D">
        <w:rPr>
          <w:rFonts w:ascii="Times New Roman" w:eastAsia="Calibri" w:hAnsi="Times New Roman" w:cs="Times New Roman"/>
        </w:rPr>
        <w:t xml:space="preserve"> 2000 – 2013 között közel 5000 fővel csökkent, és ez a tendencia folyamatosnak tűnik. </w:t>
      </w:r>
    </w:p>
    <w:p w:rsidR="00C32382" w:rsidRPr="00F76E6D" w:rsidRDefault="00531038" w:rsidP="00C21B6D">
      <w:pPr>
        <w:spacing w:after="0" w:line="360" w:lineRule="auto"/>
        <w:ind w:left="708"/>
        <w:jc w:val="both"/>
        <w:rPr>
          <w:rFonts w:ascii="Times New Roman" w:eastAsia="Calibri" w:hAnsi="Times New Roman" w:cs="Times New Roman"/>
        </w:rPr>
      </w:pPr>
      <w:hyperlink r:id="rId23" w:history="1">
        <w:r w:rsidR="00C32382" w:rsidRPr="00F76E6D">
          <w:rPr>
            <w:rFonts w:ascii="Times New Roman" w:eastAsia="Calibri" w:hAnsi="Times New Roman" w:cs="Times New Roman"/>
            <w:u w:val="single"/>
          </w:rPr>
          <w:t>https://www.teir.hu/leader/kivalasztott-mutatok.html?xteiralk=ldr&amp;xids=2000,2001&amp;xtertip=H&amp;xterkod=29</w:t>
        </w:r>
      </w:hyperlink>
      <w:r w:rsidR="00A31353" w:rsidRPr="00F76E6D">
        <w:rPr>
          <w:rFonts w:ascii="Times New Roman" w:eastAsia="Calibri" w:hAnsi="Times New Roman" w:cs="Times New Roman"/>
          <w:u w:val="single"/>
        </w:rPr>
        <w:t xml:space="preserve"> (4</w:t>
      </w:r>
      <w:proofErr w:type="gramStart"/>
      <w:r w:rsidR="00A31353" w:rsidRPr="00F76E6D">
        <w:rPr>
          <w:rFonts w:ascii="Times New Roman" w:eastAsia="Calibri" w:hAnsi="Times New Roman" w:cs="Times New Roman"/>
          <w:u w:val="single"/>
        </w:rPr>
        <w:t>.sz.</w:t>
      </w:r>
      <w:proofErr w:type="gramEnd"/>
      <w:r w:rsidR="00A31353" w:rsidRPr="00F76E6D">
        <w:rPr>
          <w:rFonts w:ascii="Times New Roman" w:eastAsia="Calibri" w:hAnsi="Times New Roman" w:cs="Times New Roman"/>
          <w:u w:val="single"/>
        </w:rPr>
        <w:t xml:space="preserve"> melléklet) </w:t>
      </w:r>
    </w:p>
    <w:p w:rsidR="00C32382" w:rsidRPr="00F76E6D" w:rsidRDefault="00C32382" w:rsidP="00C21B6D">
      <w:pPr>
        <w:spacing w:after="0" w:line="360" w:lineRule="auto"/>
        <w:jc w:val="both"/>
        <w:rPr>
          <w:rFonts w:ascii="Times New Roman" w:eastAsia="Calibri" w:hAnsi="Times New Roman" w:cs="Times New Roman"/>
        </w:rPr>
      </w:pPr>
      <w:r w:rsidRPr="00F76E6D">
        <w:rPr>
          <w:rFonts w:ascii="Times New Roman" w:eastAsia="Calibri" w:hAnsi="Times New Roman" w:cs="Times New Roman"/>
        </w:rPr>
        <w:t xml:space="preserve">A tartós népesség fogyás mellett, másik probléma az elöregedő társadalom, az alacsony születések száma. A KSH korcsoporti eloszlást mutató 2011 – es táblázata ezt támasztja alá.  </w:t>
      </w:r>
      <w:r w:rsidR="00231A0F" w:rsidRPr="00F76E6D">
        <w:rPr>
          <w:rFonts w:ascii="Times New Roman" w:eastAsia="Calibri" w:hAnsi="Times New Roman" w:cs="Times New Roman"/>
        </w:rPr>
        <w:t>Kiemelkedően magas mind a két kistérségben a</w:t>
      </w:r>
      <w:r w:rsidR="00DC1876" w:rsidRPr="00F76E6D">
        <w:rPr>
          <w:rFonts w:ascii="Times New Roman" w:eastAsia="Calibri" w:hAnsi="Times New Roman" w:cs="Times New Roman"/>
        </w:rPr>
        <w:t>z</w:t>
      </w:r>
      <w:r w:rsidR="00231A0F" w:rsidRPr="00F76E6D">
        <w:rPr>
          <w:rFonts w:ascii="Times New Roman" w:eastAsia="Calibri" w:hAnsi="Times New Roman" w:cs="Times New Roman"/>
        </w:rPr>
        <w:t xml:space="preserve"> 55 – 59</w:t>
      </w:r>
      <w:r w:rsidR="00DC1876" w:rsidRPr="00F76E6D">
        <w:rPr>
          <w:rFonts w:ascii="Times New Roman" w:eastAsia="Calibri" w:hAnsi="Times New Roman" w:cs="Times New Roman"/>
        </w:rPr>
        <w:t xml:space="preserve"> év</w:t>
      </w:r>
      <w:r w:rsidR="00231A0F" w:rsidRPr="00F76E6D">
        <w:rPr>
          <w:rFonts w:ascii="Times New Roman" w:eastAsia="Calibri" w:hAnsi="Times New Roman" w:cs="Times New Roman"/>
        </w:rPr>
        <w:t xml:space="preserve">, és 60 – 64 </w:t>
      </w:r>
      <w:r w:rsidR="00DC1876" w:rsidRPr="00F76E6D">
        <w:rPr>
          <w:rFonts w:ascii="Times New Roman" w:eastAsia="Calibri" w:hAnsi="Times New Roman" w:cs="Times New Roman"/>
        </w:rPr>
        <w:t>év közöttiek száma. L</w:t>
      </w:r>
      <w:r w:rsidR="00231A0F" w:rsidRPr="00F76E6D">
        <w:rPr>
          <w:rFonts w:ascii="Times New Roman" w:eastAsia="Calibri" w:hAnsi="Times New Roman" w:cs="Times New Roman"/>
        </w:rPr>
        <w:t xml:space="preserve">egalacsonyabb a 0-4 év, valamint a 85 év felettiek száma. </w:t>
      </w:r>
    </w:p>
    <w:p w:rsidR="00C32382" w:rsidRPr="00F76E6D" w:rsidRDefault="00531038" w:rsidP="00C21B6D">
      <w:pPr>
        <w:spacing w:after="0" w:line="360" w:lineRule="auto"/>
        <w:rPr>
          <w:rFonts w:ascii="Times New Roman" w:eastAsia="Calibri" w:hAnsi="Times New Roman" w:cs="Times New Roman"/>
          <w:u w:val="single"/>
        </w:rPr>
      </w:pPr>
      <w:hyperlink r:id="rId24" w:history="1">
        <w:r w:rsidR="00C32382" w:rsidRPr="00F76E6D">
          <w:rPr>
            <w:rFonts w:ascii="Times New Roman" w:eastAsia="Calibri" w:hAnsi="Times New Roman" w:cs="Times New Roman"/>
            <w:u w:val="single"/>
          </w:rPr>
          <w:t>http://www.ksh.hu/nepszamlalas/tablak_teruleti_10</w:t>
        </w:r>
      </w:hyperlink>
      <w:r w:rsidR="004B78BA" w:rsidRPr="00F76E6D">
        <w:rPr>
          <w:rFonts w:ascii="Times New Roman" w:eastAsia="Calibri" w:hAnsi="Times New Roman" w:cs="Times New Roman"/>
          <w:u w:val="single"/>
        </w:rPr>
        <w:t xml:space="preserve">      (3</w:t>
      </w:r>
      <w:proofErr w:type="gramStart"/>
      <w:r w:rsidR="004B78BA" w:rsidRPr="00F76E6D">
        <w:rPr>
          <w:rFonts w:ascii="Times New Roman" w:eastAsia="Calibri" w:hAnsi="Times New Roman" w:cs="Times New Roman"/>
          <w:u w:val="single"/>
        </w:rPr>
        <w:t>.sz.</w:t>
      </w:r>
      <w:proofErr w:type="gramEnd"/>
      <w:r w:rsidR="004B78BA" w:rsidRPr="00F76E6D">
        <w:rPr>
          <w:rFonts w:ascii="Times New Roman" w:eastAsia="Calibri" w:hAnsi="Times New Roman" w:cs="Times New Roman"/>
          <w:u w:val="single"/>
        </w:rPr>
        <w:t xml:space="preserve"> melléklet)</w:t>
      </w:r>
    </w:p>
    <w:p w:rsidR="00C32382" w:rsidRPr="00F76E6D" w:rsidRDefault="00C32382" w:rsidP="00980046">
      <w:pPr>
        <w:spacing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 lefedettségi területen 2 város: Pétervására és Bélapátfalva, két nagyközség, Parád, és Recsk található, valamint a falvak 1/3 része aprófalvas településnek minősül, ahol a lakosság száma 500 fő </w:t>
      </w:r>
      <w:r w:rsidR="00807A98" w:rsidRPr="00F76E6D">
        <w:rPr>
          <w:rFonts w:ascii="Times New Roman" w:eastAsia="Calibri" w:hAnsi="Times New Roman" w:cs="Times New Roman"/>
        </w:rPr>
        <w:t xml:space="preserve">alatt </w:t>
      </w:r>
      <w:r w:rsidRPr="00F76E6D">
        <w:rPr>
          <w:rFonts w:ascii="Times New Roman" w:eastAsia="Calibri" w:hAnsi="Times New Roman" w:cs="Times New Roman"/>
        </w:rPr>
        <w:t xml:space="preserve">található. Gazdaság szempontjából a térség erdők, dombos, vidék a Mátra és a Bükk hegységben. Talaja rendkívül változatos, többsége a közepes barna föld kategóriába esik. Nagy kiterjedésű szántóföldi termelés nem jellemző, elsősorban ipari területek voltak és jellemzőek most is. Nagy állattartó telepek szintén nem jellemzőek, valamint kiterjedt kertészeti növénytermesztés sem. A térségben a 90 –es években a nagyobb vállalatok felszámolásra kerültek, sok kisebb vállalkozás tönkre ment. Mivel a háztáji gazdálkodáson kívül kevés lehetőség mutatkozott, alacsony volt a munkahelyek száma elvándorlás kezdődött a munkahely szempontjából kedvezőbb településekre. Ez a folyamat, ami napig jellemző. </w:t>
      </w:r>
      <w:r w:rsidR="00453F67" w:rsidRPr="00F76E6D">
        <w:rPr>
          <w:rFonts w:ascii="Times New Roman" w:eastAsia="Calibri" w:hAnsi="Times New Roman" w:cs="Times New Roman"/>
        </w:rPr>
        <w:t xml:space="preserve">2004 – </w:t>
      </w:r>
      <w:proofErr w:type="spellStart"/>
      <w:r w:rsidR="00453F67" w:rsidRPr="00F76E6D">
        <w:rPr>
          <w:rFonts w:ascii="Times New Roman" w:eastAsia="Calibri" w:hAnsi="Times New Roman" w:cs="Times New Roman"/>
        </w:rPr>
        <w:t>ig</w:t>
      </w:r>
      <w:proofErr w:type="spellEnd"/>
      <w:r w:rsidR="00453F67" w:rsidRPr="00F76E6D">
        <w:rPr>
          <w:rFonts w:ascii="Times New Roman" w:eastAsia="Calibri" w:hAnsi="Times New Roman" w:cs="Times New Roman"/>
        </w:rPr>
        <w:t xml:space="preserve"> pozitív volt a mérleg betelepülések történtek, 2005-től ez a tendencia nagyot fordult, az elvándorlás mértéke pozitívból negatív tartománya ment át, 6.5 %, a mélypont 2009 év, amikor is 11.6 % - </w:t>
      </w:r>
      <w:proofErr w:type="spellStart"/>
      <w:r w:rsidR="00453F67" w:rsidRPr="00F76E6D">
        <w:rPr>
          <w:rFonts w:ascii="Times New Roman" w:eastAsia="Calibri" w:hAnsi="Times New Roman" w:cs="Times New Roman"/>
        </w:rPr>
        <w:t>ot</w:t>
      </w:r>
      <w:proofErr w:type="spellEnd"/>
      <w:r w:rsidR="00453F67" w:rsidRPr="00F76E6D">
        <w:rPr>
          <w:rFonts w:ascii="Times New Roman" w:eastAsia="Calibri" w:hAnsi="Times New Roman" w:cs="Times New Roman"/>
        </w:rPr>
        <w:t xml:space="preserve"> tett ki. </w:t>
      </w:r>
      <w:r w:rsidR="00453F67" w:rsidRPr="00F76E6D">
        <w:rPr>
          <w:rFonts w:ascii="Times New Roman" w:eastAsia="Calibri" w:hAnsi="Times New Roman" w:cs="Times New Roman"/>
        </w:rPr>
        <w:lastRenderedPageBreak/>
        <w:t xml:space="preserve">Ez követően stagnálás mutatkozik 4-5 % évenkénti átlaggal. </w:t>
      </w:r>
      <w:r w:rsidR="00E13830" w:rsidRPr="00F76E6D">
        <w:rPr>
          <w:rFonts w:ascii="Times New Roman" w:eastAsia="Calibri" w:hAnsi="Times New Roman" w:cs="Times New Roman"/>
        </w:rPr>
        <w:t xml:space="preserve">(5. sz. melléklet) </w:t>
      </w:r>
      <w:hyperlink r:id="rId25" w:history="1">
        <w:r w:rsidRPr="00F76E6D">
          <w:rPr>
            <w:rFonts w:ascii="Times New Roman" w:eastAsia="Calibri" w:hAnsi="Times New Roman" w:cs="Times New Roman"/>
            <w:u w:val="single"/>
          </w:rPr>
          <w:t>https://www.teir.hu/leader/kivalasztott-mutatok.html?xteiralk=ldr&amp;xids=2012,2013,2014,2015&amp;xtertip=H&amp;xterkod=29</w:t>
        </w:r>
      </w:hyperlink>
      <w:r w:rsidR="00D10E0A" w:rsidRPr="00F76E6D">
        <w:rPr>
          <w:rFonts w:ascii="Times New Roman" w:eastAsia="Calibri" w:hAnsi="Times New Roman" w:cs="Times New Roman"/>
        </w:rPr>
        <w:t xml:space="preserve">, </w:t>
      </w:r>
      <w:hyperlink r:id="rId26" w:history="1">
        <w:r w:rsidRPr="00F76E6D">
          <w:rPr>
            <w:rFonts w:ascii="Times New Roman" w:eastAsia="Calibri" w:hAnsi="Times New Roman" w:cs="Times New Roman"/>
            <w:u w:val="single"/>
          </w:rPr>
          <w:t>https://www.teir.hu/leader/kivalasztott-mutatok.html?xteiralk=ldr&amp;xids=2002,2003,2004,2005,2012,2013,2014,2015&amp;xtertip=H&amp;xterkod=29</w:t>
        </w:r>
      </w:hyperlink>
    </w:p>
    <w:p w:rsidR="00424DC3" w:rsidRPr="00F76E6D" w:rsidRDefault="00C32382" w:rsidP="00424DC3">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Az Észak Hevesi 33 Vidékfejlesztési Közhasznú Egyesület területén a 2007 – 2013 időszakban, </w:t>
      </w:r>
      <w:r w:rsidR="000E4DAB" w:rsidRPr="00F76E6D">
        <w:rPr>
          <w:rFonts w:ascii="Times New Roman" w:eastAsia="Calibri" w:hAnsi="Times New Roman" w:cs="Times New Roman"/>
        </w:rPr>
        <w:t xml:space="preserve">nem voltak </w:t>
      </w:r>
      <w:r w:rsidRPr="00F76E6D">
        <w:rPr>
          <w:rFonts w:ascii="Times New Roman" w:eastAsia="Calibri" w:hAnsi="Times New Roman" w:cs="Times New Roman"/>
        </w:rPr>
        <w:t xml:space="preserve">megvalósult térségen belüli, térségek közötti és nemzetközi együttműködések, sem a pályázók részéről, sem a HACS részéről. A stratégia céljainak megvalósításához az erőforrások kritikus tömege rendelkezésre áll. Meg van hozzá a szükséges humánerőforrás, valamint a 2014 – 2020 időszakra a 33 településre előirányzott anyagi forrás is. Humánerőforrás szempontjából rendelkezésre áll a HACS munkaszervezetének ismerete, rutinja a kiírásokkal, pályázati rendszerekkel kapcsolatban, információs központként működik a térségben a pályázatok, támogatási </w:t>
      </w:r>
      <w:r w:rsidR="002E2269" w:rsidRPr="00F76E6D">
        <w:rPr>
          <w:rFonts w:ascii="Times New Roman" w:eastAsia="Calibri" w:hAnsi="Times New Roman" w:cs="Times New Roman"/>
        </w:rPr>
        <w:t>lehetőségek szempontjából</w:t>
      </w:r>
      <w:r w:rsidRPr="00F76E6D">
        <w:rPr>
          <w:rFonts w:ascii="Times New Roman" w:eastAsia="Calibri" w:hAnsi="Times New Roman" w:cs="Times New Roman"/>
        </w:rPr>
        <w:t>. Tájékoztató fórumok és napi szintű kapcsolati rendszerek révén jól átlátja a térség helyzetét, szükségleteit, lehetőségeit, elvárásait. Össze tudja kapcsolni egy adott projekt esetében a szférákat, együttműködő partnereke</w:t>
      </w:r>
      <w:r w:rsidR="002E2269" w:rsidRPr="00F76E6D">
        <w:rPr>
          <w:rFonts w:ascii="Times New Roman" w:eastAsia="Calibri" w:hAnsi="Times New Roman" w:cs="Times New Roman"/>
        </w:rPr>
        <w:t>t</w:t>
      </w:r>
      <w:r w:rsidRPr="00F76E6D">
        <w:rPr>
          <w:rFonts w:ascii="Times New Roman" w:eastAsia="Calibri" w:hAnsi="Times New Roman" w:cs="Times New Roman"/>
        </w:rPr>
        <w:t xml:space="preserve"> tud ajánlani, </w:t>
      </w:r>
      <w:r w:rsidR="002E2269" w:rsidRPr="00F76E6D">
        <w:rPr>
          <w:rFonts w:ascii="Times New Roman" w:eastAsia="Calibri" w:hAnsi="Times New Roman" w:cs="Times New Roman"/>
        </w:rPr>
        <w:t>amennyiben</w:t>
      </w:r>
      <w:r w:rsidRPr="00F76E6D">
        <w:rPr>
          <w:rFonts w:ascii="Times New Roman" w:eastAsia="Calibri" w:hAnsi="Times New Roman" w:cs="Times New Roman"/>
        </w:rPr>
        <w:t xml:space="preserve"> a pályázók</w:t>
      </w:r>
      <w:r w:rsidR="002E2269" w:rsidRPr="00F76E6D">
        <w:rPr>
          <w:rFonts w:ascii="Times New Roman" w:eastAsia="Calibri" w:hAnsi="Times New Roman" w:cs="Times New Roman"/>
        </w:rPr>
        <w:t xml:space="preserve"> igénylik</w:t>
      </w:r>
      <w:r w:rsidRPr="00F76E6D">
        <w:rPr>
          <w:rFonts w:ascii="Times New Roman" w:eastAsia="Calibri" w:hAnsi="Times New Roman" w:cs="Times New Roman"/>
        </w:rPr>
        <w:t>. A célok megvalósításához szükségesek a</w:t>
      </w:r>
      <w:r w:rsidR="00E42F95" w:rsidRPr="00F76E6D">
        <w:rPr>
          <w:rFonts w:ascii="Times New Roman" w:eastAsia="Calibri" w:hAnsi="Times New Roman" w:cs="Times New Roman"/>
        </w:rPr>
        <w:t>z aktív</w:t>
      </w:r>
      <w:r w:rsidRPr="00F76E6D">
        <w:rPr>
          <w:rFonts w:ascii="Times New Roman" w:eastAsia="Calibri" w:hAnsi="Times New Roman" w:cs="Times New Roman"/>
        </w:rPr>
        <w:t xml:space="preserve"> pályázók. Gazdaságfejlesztéshez a vállalkozások, szállásadók szolgáltatók, településfejlesztéshez, felzárkóztatáshoz a civilek, önkormányzatok és az egyházak.</w:t>
      </w:r>
    </w:p>
    <w:p w:rsidR="000555D3" w:rsidRPr="00F76E6D" w:rsidRDefault="00C32382" w:rsidP="00424DC3">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 A 2014 – 2020 stratégia megalkotásakor, a projektgyűjtő adatlapok benyújtása körvonalazta azokat a „tömegeket” az egyes szektorokat, és szektorokon belül</w:t>
      </w:r>
      <w:proofErr w:type="gramStart"/>
      <w:r w:rsidRPr="00F76E6D">
        <w:rPr>
          <w:rFonts w:ascii="Times New Roman" w:eastAsia="Calibri" w:hAnsi="Times New Roman" w:cs="Times New Roman"/>
        </w:rPr>
        <w:t>,</w:t>
      </w:r>
      <w:proofErr w:type="gramEnd"/>
      <w:r w:rsidRPr="00F76E6D">
        <w:rPr>
          <w:rFonts w:ascii="Times New Roman" w:eastAsia="Calibri" w:hAnsi="Times New Roman" w:cs="Times New Roman"/>
        </w:rPr>
        <w:t xml:space="preserve">  akik mozgósíthatóak és aktívan részt vesznek majd a célok elérésében, kivitelezésében</w:t>
      </w:r>
      <w:r w:rsidR="00C30F52" w:rsidRPr="00F76E6D">
        <w:rPr>
          <w:rFonts w:ascii="Times New Roman" w:eastAsia="Calibri" w:hAnsi="Times New Roman" w:cs="Times New Roman"/>
        </w:rPr>
        <w:t>,</w:t>
      </w:r>
      <w:r w:rsidRPr="00F76E6D">
        <w:rPr>
          <w:rFonts w:ascii="Times New Roman" w:eastAsia="Calibri" w:hAnsi="Times New Roman" w:cs="Times New Roman"/>
        </w:rPr>
        <w:t xml:space="preserve"> fenntartásában. Első sorban őket kell mozgatni, és rajtok keresztül</w:t>
      </w:r>
      <w:r w:rsidR="00C30F52" w:rsidRPr="00F76E6D">
        <w:rPr>
          <w:rFonts w:ascii="Times New Roman" w:eastAsia="Calibri" w:hAnsi="Times New Roman" w:cs="Times New Roman"/>
        </w:rPr>
        <w:t>, a lakosság, szférák</w:t>
      </w:r>
      <w:r w:rsidRPr="00F76E6D">
        <w:rPr>
          <w:rFonts w:ascii="Times New Roman" w:eastAsia="Calibri" w:hAnsi="Times New Roman" w:cs="Times New Roman"/>
        </w:rPr>
        <w:t>, csoportok inaktív része is valam</w:t>
      </w:r>
      <w:r w:rsidR="00C30F52" w:rsidRPr="00F76E6D">
        <w:rPr>
          <w:rFonts w:ascii="Times New Roman" w:eastAsia="Calibri" w:hAnsi="Times New Roman" w:cs="Times New Roman"/>
        </w:rPr>
        <w:t>ilyen mértékben aktívvá tehető</w:t>
      </w:r>
      <w:r w:rsidRPr="00F76E6D">
        <w:rPr>
          <w:rFonts w:ascii="Times New Roman" w:eastAsia="Calibri" w:hAnsi="Times New Roman" w:cs="Times New Roman"/>
        </w:rPr>
        <w:t xml:space="preserve">. A 2007 – 2013 támogatási időszakban lényegesen nagyobb mértékű forrás állt rendelkezésre, mint a 2014 – 2020 időszakban. A HFS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tervezett célokat úgy </w:t>
      </w:r>
      <w:r w:rsidR="00A316FC" w:rsidRPr="00F76E6D">
        <w:rPr>
          <w:rFonts w:ascii="Times New Roman" w:eastAsia="Calibri" w:hAnsi="Times New Roman" w:cs="Times New Roman"/>
        </w:rPr>
        <w:t>alakítottuk ki</w:t>
      </w:r>
      <w:r w:rsidRPr="00F76E6D">
        <w:rPr>
          <w:rFonts w:ascii="Times New Roman" w:eastAsia="Calibri" w:hAnsi="Times New Roman" w:cs="Times New Roman"/>
        </w:rPr>
        <w:t>, hogy az alacsonyabb mértékű támogatások mellett is hatékonyan működjön, projektgeneráló hatással legyen</w:t>
      </w:r>
      <w:r w:rsidR="00A316FC" w:rsidRPr="00F76E6D">
        <w:rPr>
          <w:rFonts w:ascii="Times New Roman" w:eastAsia="Calibri" w:hAnsi="Times New Roman" w:cs="Times New Roman"/>
        </w:rPr>
        <w:t>,</w:t>
      </w:r>
      <w:r w:rsidRPr="00F76E6D">
        <w:rPr>
          <w:rFonts w:ascii="Times New Roman" w:eastAsia="Calibri" w:hAnsi="Times New Roman" w:cs="Times New Roman"/>
        </w:rPr>
        <w:t xml:space="preserve"> nem csak adott pályázó tekintetében, hanem települési, térségi szinten is. A „helyi karakterek” a HACS és HFS szemp</w:t>
      </w:r>
      <w:r w:rsidR="00A316FC" w:rsidRPr="00F76E6D">
        <w:rPr>
          <w:rFonts w:ascii="Times New Roman" w:eastAsia="Calibri" w:hAnsi="Times New Roman" w:cs="Times New Roman"/>
        </w:rPr>
        <w:t>ontjából lehetnek a Közgyűlés, E</w:t>
      </w:r>
      <w:r w:rsidRPr="00F76E6D">
        <w:rPr>
          <w:rFonts w:ascii="Times New Roman" w:eastAsia="Calibri" w:hAnsi="Times New Roman" w:cs="Times New Roman"/>
        </w:rPr>
        <w:t xml:space="preserve">lnökség tagjai. A közgyűlés soraiban közel azonos % - </w:t>
      </w:r>
      <w:proofErr w:type="spellStart"/>
      <w:r w:rsidRPr="00F76E6D">
        <w:rPr>
          <w:rFonts w:ascii="Times New Roman" w:eastAsia="Calibri" w:hAnsi="Times New Roman" w:cs="Times New Roman"/>
        </w:rPr>
        <w:t>os</w:t>
      </w:r>
      <w:proofErr w:type="spellEnd"/>
      <w:r w:rsidRPr="00F76E6D">
        <w:rPr>
          <w:rFonts w:ascii="Times New Roman" w:eastAsia="Calibri" w:hAnsi="Times New Roman" w:cs="Times New Roman"/>
        </w:rPr>
        <w:t xml:space="preserve"> arányban foglalnak helyet a civil, köz és vállalkozói szféra tagjai. Ők lehetnek az egyik közvetítő csatorna a saját szektoruk további tagjai felé. Ugyan ez vonatkozik a HACS elnökségére is. Kulcs szerepük van az önkormányzatoknak. Minden</w:t>
      </w:r>
      <w:r w:rsidR="00DE4DDC" w:rsidRPr="00F76E6D">
        <w:rPr>
          <w:rFonts w:ascii="Times New Roman" w:eastAsia="Calibri" w:hAnsi="Times New Roman" w:cs="Times New Roman"/>
        </w:rPr>
        <w:t>,</w:t>
      </w:r>
      <w:r w:rsidRPr="00F76E6D">
        <w:rPr>
          <w:rFonts w:ascii="Times New Roman" w:eastAsia="Calibri" w:hAnsi="Times New Roman" w:cs="Times New Roman"/>
        </w:rPr>
        <w:t xml:space="preserve"> HACS közreműködésével megvalósuló, vonatkozó kiírásról, rendeletmódosításról, fórumokról az önkormányzatok kivétel nélkül kapnak e-mail – es értesítést. Ők továbbítják a levél tartalma alapján saját adatbázisuk felhasználásával a levelet, információkat azok felé, akik érintettek lehetnek. A civil szervezetek képviselői által lehetőség van a hátrányos helyzetű csoportok közvetett megszólítására is. A személyes kapcsolattartás az elmúlt támogatási időszakban is gördülékenyen működött a HACS vonatkozásában. A munkaszervezet elérhető e-mailben, telefonon, személyesen, postai úton is. A hozzánk beérkezett kérdésekre a lehető legrövidebb időn belül válaszolunk, tájékoztatást nyújtunk. Akik kérik a levelező listára való felvételt, minde</w:t>
      </w:r>
      <w:r w:rsidR="00DE4DDC" w:rsidRPr="00F76E6D">
        <w:rPr>
          <w:rFonts w:ascii="Times New Roman" w:eastAsia="Calibri" w:hAnsi="Times New Roman" w:cs="Times New Roman"/>
        </w:rPr>
        <w:t>n</w:t>
      </w:r>
      <w:r w:rsidRPr="00F76E6D">
        <w:rPr>
          <w:rFonts w:ascii="Times New Roman" w:eastAsia="Calibri" w:hAnsi="Times New Roman" w:cs="Times New Roman"/>
        </w:rPr>
        <w:t xml:space="preserve"> aktuális eseményről, módosításról</w:t>
      </w:r>
      <w:r w:rsidR="00DE4DDC" w:rsidRPr="00F76E6D">
        <w:rPr>
          <w:rFonts w:ascii="Times New Roman" w:eastAsia="Calibri" w:hAnsi="Times New Roman" w:cs="Times New Roman"/>
        </w:rPr>
        <w:t>,</w:t>
      </w:r>
      <w:r w:rsidRPr="00F76E6D">
        <w:rPr>
          <w:rFonts w:ascii="Times New Roman" w:eastAsia="Calibri" w:hAnsi="Times New Roman" w:cs="Times New Roman"/>
        </w:rPr>
        <w:t xml:space="preserve"> kiír</w:t>
      </w:r>
      <w:r w:rsidR="00DE4DDC" w:rsidRPr="00F76E6D">
        <w:rPr>
          <w:rFonts w:ascii="Times New Roman" w:eastAsia="Calibri" w:hAnsi="Times New Roman" w:cs="Times New Roman"/>
        </w:rPr>
        <w:t>ásról első kézből értesülnek. De</w:t>
      </w:r>
      <w:r w:rsidRPr="00F76E6D">
        <w:rPr>
          <w:rFonts w:ascii="Times New Roman" w:eastAsia="Calibri" w:hAnsi="Times New Roman" w:cs="Times New Roman"/>
        </w:rPr>
        <w:t xml:space="preserve"> a nyilvánosság és tájékoztatási feladatoknak eleget téve, szinte napi szinten kerül fr</w:t>
      </w:r>
      <w:r w:rsidR="00DE4DDC" w:rsidRPr="00F76E6D">
        <w:rPr>
          <w:rFonts w:ascii="Times New Roman" w:eastAsia="Calibri" w:hAnsi="Times New Roman" w:cs="Times New Roman"/>
        </w:rPr>
        <w:t xml:space="preserve">issítésre honlapunk tartalma </w:t>
      </w:r>
      <w:proofErr w:type="gramStart"/>
      <w:r w:rsidR="00DE4DDC" w:rsidRPr="00F76E6D">
        <w:rPr>
          <w:rFonts w:ascii="Times New Roman" w:eastAsia="Calibri" w:hAnsi="Times New Roman" w:cs="Times New Roman"/>
        </w:rPr>
        <w:t xml:space="preserve">is </w:t>
      </w:r>
      <w:r w:rsidRPr="00F76E6D">
        <w:rPr>
          <w:rFonts w:ascii="Times New Roman" w:eastAsia="Calibri" w:hAnsi="Times New Roman" w:cs="Times New Roman"/>
        </w:rPr>
        <w:t xml:space="preserve"> (</w:t>
      </w:r>
      <w:proofErr w:type="gramEnd"/>
      <w:r w:rsidR="008F623A" w:rsidRPr="00F76E6D">
        <w:fldChar w:fldCharType="begin"/>
      </w:r>
      <w:r w:rsidR="008F623A" w:rsidRPr="00F76E6D">
        <w:instrText xml:space="preserve"> HYPERLINK "http://www.hevesi33.hu" </w:instrText>
      </w:r>
      <w:r w:rsidR="008F623A" w:rsidRPr="00F76E6D">
        <w:fldChar w:fldCharType="separate"/>
      </w:r>
      <w:r w:rsidRPr="00F76E6D">
        <w:rPr>
          <w:rFonts w:ascii="Times New Roman" w:eastAsia="Calibri" w:hAnsi="Times New Roman" w:cs="Times New Roman"/>
          <w:u w:val="single"/>
        </w:rPr>
        <w:t>www.hevesi33.hu</w:t>
      </w:r>
      <w:r w:rsidR="008F623A" w:rsidRPr="00F76E6D">
        <w:rPr>
          <w:rFonts w:ascii="Times New Roman" w:eastAsia="Calibri" w:hAnsi="Times New Roman" w:cs="Times New Roman"/>
          <w:u w:val="single"/>
        </w:rPr>
        <w:fldChar w:fldCharType="end"/>
      </w:r>
      <w:r w:rsidRPr="00F76E6D">
        <w:rPr>
          <w:rFonts w:ascii="Times New Roman" w:eastAsia="Calibri" w:hAnsi="Times New Roman" w:cs="Times New Roman"/>
        </w:rPr>
        <w:t>)</w:t>
      </w:r>
      <w:r w:rsidR="00DE4DDC" w:rsidRPr="00F76E6D">
        <w:rPr>
          <w:rFonts w:ascii="Times New Roman" w:eastAsia="Calibri" w:hAnsi="Times New Roman" w:cs="Times New Roman"/>
        </w:rPr>
        <w:t>. Így a HACS részéről m</w:t>
      </w:r>
      <w:r w:rsidRPr="00F76E6D">
        <w:rPr>
          <w:rFonts w:ascii="Times New Roman" w:eastAsia="Calibri" w:hAnsi="Times New Roman" w:cs="Times New Roman"/>
        </w:rPr>
        <w:t xml:space="preserve">aximálisan megvalósul a tájékoztatásra vonatkozó elvárás. Minden érdeklődő a neki legmegfelelőbb csatornán kap / kaphat értesítést.  </w:t>
      </w:r>
    </w:p>
    <w:p w:rsidR="00D83081" w:rsidRPr="00F76E6D" w:rsidRDefault="00C32382" w:rsidP="00424DC3">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 </w:t>
      </w:r>
      <w:r w:rsidR="00DE4DDC" w:rsidRPr="00F76E6D">
        <w:rPr>
          <w:rFonts w:ascii="Times New Roman" w:eastAsia="Calibri" w:hAnsi="Times New Roman" w:cs="Times New Roman"/>
        </w:rPr>
        <w:t>gazdaságfejlesztéshez</w:t>
      </w:r>
      <w:r w:rsidRPr="00F76E6D">
        <w:rPr>
          <w:rFonts w:ascii="Times New Roman" w:eastAsia="Calibri" w:hAnsi="Times New Roman" w:cs="Times New Roman"/>
        </w:rPr>
        <w:t xml:space="preserve"> a térsé</w:t>
      </w:r>
      <w:r w:rsidR="007F7744" w:rsidRPr="00F76E6D">
        <w:rPr>
          <w:rFonts w:ascii="Times New Roman" w:eastAsia="Calibri" w:hAnsi="Times New Roman" w:cs="Times New Roman"/>
        </w:rPr>
        <w:t xml:space="preserve">gben meg van a vállalkozói alap, a civilek képviseletéhez, </w:t>
      </w:r>
      <w:r w:rsidRPr="00F76E6D">
        <w:rPr>
          <w:rFonts w:ascii="Times New Roman" w:eastAsia="Calibri" w:hAnsi="Times New Roman" w:cs="Times New Roman"/>
        </w:rPr>
        <w:t xml:space="preserve">egyházakhoz </w:t>
      </w:r>
      <w:r w:rsidR="007F7744" w:rsidRPr="00F76E6D">
        <w:rPr>
          <w:rFonts w:ascii="Times New Roman" w:eastAsia="Calibri" w:hAnsi="Times New Roman" w:cs="Times New Roman"/>
        </w:rPr>
        <w:t xml:space="preserve">is. </w:t>
      </w:r>
      <w:r w:rsidR="003A7405" w:rsidRPr="00F76E6D">
        <w:rPr>
          <w:rFonts w:ascii="Times New Roman" w:eastAsia="Calibri" w:hAnsi="Times New Roman" w:cs="Times New Roman"/>
        </w:rPr>
        <w:t xml:space="preserve">Jellemzően mind a két kistérségben a mikrovállalkozások vannak túlsúlyban, alacsony a kis és középvállalkozások </w:t>
      </w:r>
      <w:r w:rsidR="003A7405" w:rsidRPr="00F76E6D">
        <w:rPr>
          <w:rFonts w:ascii="Times New Roman" w:eastAsia="Calibri" w:hAnsi="Times New Roman" w:cs="Times New Roman"/>
        </w:rPr>
        <w:lastRenderedPageBreak/>
        <w:t xml:space="preserve">száma, nagy vállalatok </w:t>
      </w:r>
      <w:r w:rsidR="00AE163C" w:rsidRPr="00F76E6D">
        <w:rPr>
          <w:rFonts w:ascii="Times New Roman" w:eastAsia="Calibri" w:hAnsi="Times New Roman" w:cs="Times New Roman"/>
        </w:rPr>
        <w:t>alig képviseltetik magukat</w:t>
      </w:r>
      <w:r w:rsidR="003A7405" w:rsidRPr="00F76E6D">
        <w:rPr>
          <w:rFonts w:ascii="Times New Roman" w:eastAsia="Calibri" w:hAnsi="Times New Roman" w:cs="Times New Roman"/>
        </w:rPr>
        <w:t xml:space="preserve">, ipari park összesen 2 található, egy Sirokban, egy pedig Bélapátfalván. </w:t>
      </w:r>
      <w:bookmarkStart w:id="4" w:name="_Toc431995031"/>
      <w:r w:rsidR="00D83081" w:rsidRPr="00F76E6D">
        <w:rPr>
          <w:rFonts w:ascii="Times New Roman" w:eastAsia="Calibri" w:hAnsi="Times New Roman" w:cs="Times New Roman"/>
        </w:rPr>
        <w:t xml:space="preserve">A nonprofit szervezetek száma 100 fő / 8,2 – 8,4 db között mozog. </w:t>
      </w:r>
    </w:p>
    <w:p w:rsidR="00A50B83" w:rsidRPr="00F76E6D" w:rsidRDefault="00A50B83" w:rsidP="00424DC3">
      <w:pPr>
        <w:spacing w:after="0" w:line="360" w:lineRule="auto"/>
        <w:ind w:firstLine="708"/>
        <w:jc w:val="both"/>
        <w:rPr>
          <w:rFonts w:ascii="Times New Roman" w:eastAsia="Calibri" w:hAnsi="Times New Roman" w:cs="Times New Roman"/>
        </w:rPr>
      </w:pPr>
    </w:p>
    <w:p w:rsidR="00C32382" w:rsidRPr="00F76E6D" w:rsidRDefault="00C32382" w:rsidP="00D83081">
      <w:pPr>
        <w:spacing w:line="360" w:lineRule="auto"/>
        <w:jc w:val="both"/>
        <w:rPr>
          <w:rFonts w:ascii="Times New Roman" w:eastAsia="Calibri" w:hAnsi="Times New Roman" w:cs="Times New Roman"/>
        </w:rPr>
      </w:pPr>
      <w:r w:rsidRPr="00F76E6D">
        <w:rPr>
          <w:rFonts w:ascii="Times New Roman" w:eastAsia="Times New Roman" w:hAnsi="Times New Roman" w:cs="Times New Roman"/>
          <w:b/>
          <w:bCs/>
        </w:rPr>
        <w:t>4. Az akcióterület fejlesztési szükségleteinek és lehetőségeinek elemzése</w:t>
      </w:r>
      <w:bookmarkEnd w:id="4"/>
    </w:p>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bookmarkStart w:id="5" w:name="_Toc431995032"/>
      <w:r w:rsidRPr="00F76E6D">
        <w:rPr>
          <w:rFonts w:ascii="Times New Roman" w:eastAsia="Times New Roman" w:hAnsi="Times New Roman" w:cs="Times New Roman"/>
          <w:b/>
          <w:bCs/>
        </w:rPr>
        <w:t>4.1 Helyzetfeltárás</w:t>
      </w:r>
      <w:bookmarkEnd w:id="5"/>
    </w:p>
    <w:p w:rsidR="00C32382" w:rsidRPr="00F76E6D" w:rsidRDefault="00C32382" w:rsidP="008306CA">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Az Észak Hevesi 33 Vidékfejlesztési Közhasznú Egyesület Helyi Akciócsoportjához tartozó 33 település mindegyike Heves megyében található, amely Magyarország egyik legváltozatosabb megyéje.</w:t>
      </w:r>
    </w:p>
    <w:p w:rsidR="00C32382" w:rsidRPr="00F76E6D" w:rsidRDefault="00531038" w:rsidP="00F16625">
      <w:pPr>
        <w:spacing w:after="0" w:line="360" w:lineRule="auto"/>
        <w:jc w:val="both"/>
        <w:rPr>
          <w:rFonts w:ascii="Times New Roman" w:eastAsia="Calibri" w:hAnsi="Times New Roman" w:cs="Times New Roman"/>
        </w:rPr>
      </w:pPr>
      <w:hyperlink r:id="rId27" w:history="1">
        <w:r w:rsidR="00C32382" w:rsidRPr="00F76E6D">
          <w:rPr>
            <w:rFonts w:ascii="Times New Roman" w:eastAsia="Calibri" w:hAnsi="Times New Roman" w:cs="Times New Roman"/>
            <w:u w:val="single"/>
          </w:rPr>
          <w:t>http://magyarorszag.terkepek.net/heves/heves-megye-terkep.jpg</w:t>
        </w:r>
      </w:hyperlink>
    </w:p>
    <w:p w:rsidR="00C32382" w:rsidRPr="00F76E6D" w:rsidRDefault="00C32382" w:rsidP="008306CA">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Az északi rész (a </w:t>
      </w:r>
      <w:proofErr w:type="spellStart"/>
      <w:r w:rsidRPr="00F76E6D">
        <w:rPr>
          <w:rFonts w:ascii="Times New Roman" w:eastAsia="Calibri" w:hAnsi="Times New Roman" w:cs="Times New Roman"/>
        </w:rPr>
        <w:t>Parád-Recski-medence</w:t>
      </w:r>
      <w:proofErr w:type="spellEnd"/>
      <w:r w:rsidRPr="00F76E6D">
        <w:rPr>
          <w:rFonts w:ascii="Times New Roman" w:eastAsia="Calibri" w:hAnsi="Times New Roman" w:cs="Times New Roman"/>
        </w:rPr>
        <w:t xml:space="preserve">, a </w:t>
      </w:r>
      <w:proofErr w:type="spellStart"/>
      <w:r w:rsidRPr="00F76E6D">
        <w:rPr>
          <w:rFonts w:ascii="Times New Roman" w:eastAsia="Calibri" w:hAnsi="Times New Roman" w:cs="Times New Roman"/>
        </w:rPr>
        <w:t>Mátralába</w:t>
      </w:r>
      <w:proofErr w:type="spellEnd"/>
      <w:r w:rsidRPr="00F76E6D">
        <w:rPr>
          <w:rFonts w:ascii="Times New Roman" w:eastAsia="Calibri" w:hAnsi="Times New Roman" w:cs="Times New Roman"/>
        </w:rPr>
        <w:t xml:space="preserve">, a </w:t>
      </w:r>
      <w:proofErr w:type="spellStart"/>
      <w:r w:rsidRPr="00F76E6D">
        <w:rPr>
          <w:rFonts w:ascii="Times New Roman" w:eastAsia="Calibri" w:hAnsi="Times New Roman" w:cs="Times New Roman"/>
        </w:rPr>
        <w:t>Felső-Tarnai-dombság</w:t>
      </w:r>
      <w:proofErr w:type="spellEnd"/>
      <w:r w:rsidRPr="00F76E6D">
        <w:rPr>
          <w:rFonts w:ascii="Times New Roman" w:eastAsia="Calibri" w:hAnsi="Times New Roman" w:cs="Times New Roman"/>
        </w:rPr>
        <w:t xml:space="preserve">, a Tarna-völgy, a Pétervásárai-dombság, az </w:t>
      </w:r>
      <w:proofErr w:type="spellStart"/>
      <w:r w:rsidRPr="00F76E6D">
        <w:rPr>
          <w:rFonts w:ascii="Times New Roman" w:eastAsia="Calibri" w:hAnsi="Times New Roman" w:cs="Times New Roman"/>
        </w:rPr>
        <w:t>Ózd-Egercsehi-medence</w:t>
      </w:r>
      <w:proofErr w:type="spellEnd"/>
      <w:r w:rsidRPr="00F76E6D">
        <w:rPr>
          <w:rFonts w:ascii="Times New Roman" w:eastAsia="Calibri" w:hAnsi="Times New Roman" w:cs="Times New Roman"/>
        </w:rPr>
        <w:t xml:space="preserve">, az Észak-Bükk) </w:t>
      </w:r>
      <w:r w:rsidR="000F057C" w:rsidRPr="00F76E6D">
        <w:rPr>
          <w:rFonts w:ascii="Times New Roman" w:eastAsia="Calibri" w:hAnsi="Times New Roman" w:cs="Times New Roman"/>
        </w:rPr>
        <w:t xml:space="preserve">7 </w:t>
      </w:r>
      <w:r w:rsidRPr="00F76E6D">
        <w:rPr>
          <w:rFonts w:ascii="Times New Roman" w:eastAsia="Calibri" w:hAnsi="Times New Roman" w:cs="Times New Roman"/>
        </w:rPr>
        <w:t>természetföldrajzi kistájak találkozásánál helyezkedik el.</w:t>
      </w:r>
    </w:p>
    <w:p w:rsidR="00C32382" w:rsidRPr="00F76E6D" w:rsidRDefault="00531038" w:rsidP="00F16625">
      <w:pPr>
        <w:spacing w:after="0" w:line="360" w:lineRule="auto"/>
        <w:jc w:val="both"/>
        <w:rPr>
          <w:rFonts w:ascii="Times New Roman" w:eastAsia="Calibri" w:hAnsi="Times New Roman" w:cs="Times New Roman"/>
          <w:u w:val="single"/>
        </w:rPr>
      </w:pPr>
      <w:hyperlink r:id="rId28" w:history="1">
        <w:r w:rsidR="00C32382" w:rsidRPr="00F76E6D">
          <w:rPr>
            <w:rFonts w:ascii="Times New Roman" w:eastAsia="Calibri" w:hAnsi="Times New Roman" w:cs="Times New Roman"/>
            <w:u w:val="single"/>
          </w:rPr>
          <w:t>http://gis.teir.hu/teirgis_termeszeti_kornyezet/</w:t>
        </w:r>
      </w:hyperlink>
      <w:r w:rsidR="00C32382" w:rsidRPr="00F76E6D">
        <w:rPr>
          <w:rFonts w:ascii="Times New Roman" w:eastAsia="Calibri" w:hAnsi="Times New Roman" w:cs="Times New Roman"/>
          <w:u w:val="single"/>
        </w:rPr>
        <w:t xml:space="preserve">, </w:t>
      </w:r>
      <w:hyperlink r:id="rId29" w:history="1">
        <w:r w:rsidR="00C32382" w:rsidRPr="00F76E6D">
          <w:rPr>
            <w:rFonts w:ascii="Times New Roman" w:eastAsia="Calibri" w:hAnsi="Times New Roman" w:cs="Times New Roman"/>
            <w:u w:val="single"/>
          </w:rPr>
          <w:t>http://gis.teir.hu/teirgis_termeszeti_kornyezet/</w:t>
        </w:r>
      </w:hyperlink>
    </w:p>
    <w:p w:rsidR="00C32382" w:rsidRPr="00F76E6D" w:rsidRDefault="00C32382" w:rsidP="00D77039">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Az Északi-középhegység és az Alföld határterületén lévő megyét (a két külön</w:t>
      </w:r>
      <w:r w:rsidR="001B37D1" w:rsidRPr="00F76E6D">
        <w:rPr>
          <w:rFonts w:ascii="Times New Roman" w:eastAsia="Calibri" w:hAnsi="Times New Roman" w:cs="Times New Roman"/>
        </w:rPr>
        <w:t>böző nagy tájegység miatt</w:t>
      </w:r>
      <w:r w:rsidRPr="00F76E6D">
        <w:rPr>
          <w:rFonts w:ascii="Times New Roman" w:eastAsia="Calibri" w:hAnsi="Times New Roman" w:cs="Times New Roman"/>
        </w:rPr>
        <w:t>) változatos arculat és kiemelkedő természeti értékek, valamint kivételes állat- és növényvilág jellemzi. Ezért ez a terület természetvédelmi szempontból is különlegesnek számít. Ebben a tekintetben a legjelentősebb a Bükki Nemzeti Park Heves megyéhez tartozó része, amely érinti a HACS településeinek egy részét is (Nagyvisnyót, Szilvásváradot, Bélapátfalvát és Mónosbél községet). Bélapátfalva környékének meghatározó táji eleme a kiemelkedő mészkőtömeg (Bélkő), Szilvásváradnak a vonzerejét pedig elsősorban a Szalajka vízesés, az Istállós</w:t>
      </w:r>
      <w:r w:rsidR="00F322D3" w:rsidRPr="00F76E6D">
        <w:rPr>
          <w:rFonts w:ascii="Times New Roman" w:eastAsia="Calibri" w:hAnsi="Times New Roman" w:cs="Times New Roman"/>
        </w:rPr>
        <w:t>-</w:t>
      </w:r>
      <w:r w:rsidRPr="00F76E6D">
        <w:rPr>
          <w:rFonts w:ascii="Times New Roman" w:eastAsia="Calibri" w:hAnsi="Times New Roman" w:cs="Times New Roman"/>
        </w:rPr>
        <w:t>kői barlang és a pisztrángos tó jelenti.</w:t>
      </w:r>
    </w:p>
    <w:p w:rsidR="00C32382" w:rsidRPr="00F76E6D" w:rsidRDefault="00531038" w:rsidP="00D77039">
      <w:pPr>
        <w:spacing w:after="0" w:line="360" w:lineRule="auto"/>
        <w:ind w:firstLine="708"/>
        <w:jc w:val="both"/>
        <w:rPr>
          <w:rFonts w:ascii="Times New Roman" w:eastAsia="Calibri" w:hAnsi="Times New Roman" w:cs="Times New Roman"/>
        </w:rPr>
      </w:pPr>
      <w:hyperlink r:id="rId30" w:history="1">
        <w:r w:rsidR="00C32382" w:rsidRPr="00F76E6D">
          <w:rPr>
            <w:rFonts w:ascii="Times New Roman" w:eastAsia="Calibri" w:hAnsi="Times New Roman" w:cs="Times New Roman"/>
            <w:u w:val="single"/>
          </w:rPr>
          <w:t>http://gis.teir.hu/teirgis_termeszetvedelem/</w:t>
        </w:r>
      </w:hyperlink>
    </w:p>
    <w:p w:rsidR="00C32382" w:rsidRPr="00F76E6D" w:rsidRDefault="00C32382" w:rsidP="00D77039">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 </w:t>
      </w:r>
      <w:r w:rsidR="008F623A" w:rsidRPr="00F76E6D">
        <w:rPr>
          <w:rFonts w:ascii="Times New Roman" w:eastAsia="Calibri" w:hAnsi="Times New Roman" w:cs="Times New Roman"/>
        </w:rPr>
        <w:t xml:space="preserve">térség vonzerejét a </w:t>
      </w:r>
      <w:r w:rsidRPr="00F76E6D">
        <w:rPr>
          <w:rFonts w:ascii="Times New Roman" w:eastAsia="Calibri" w:hAnsi="Times New Roman" w:cs="Times New Roman"/>
        </w:rPr>
        <w:t>Bükk és a Mátra egyedülálló természeti adottságain</w:t>
      </w:r>
      <w:r w:rsidR="008F623A" w:rsidRPr="00F76E6D">
        <w:rPr>
          <w:rFonts w:ascii="Times New Roman" w:eastAsia="Calibri" w:hAnsi="Times New Roman" w:cs="Times New Roman"/>
        </w:rPr>
        <w:t xml:space="preserve"> (valamint az egészséges magaslati levegőn)</w:t>
      </w:r>
      <w:r w:rsidRPr="00F76E6D">
        <w:rPr>
          <w:rFonts w:ascii="Times New Roman" w:eastAsia="Calibri" w:hAnsi="Times New Roman" w:cs="Times New Roman"/>
        </w:rPr>
        <w:t xml:space="preserve"> kívül</w:t>
      </w:r>
      <w:r w:rsidR="008F623A" w:rsidRPr="00F76E6D">
        <w:rPr>
          <w:rFonts w:ascii="Times New Roman" w:eastAsia="Calibri" w:hAnsi="Times New Roman" w:cs="Times New Roman"/>
        </w:rPr>
        <w:t xml:space="preserve"> növeli </w:t>
      </w:r>
      <w:r w:rsidRPr="00F76E6D">
        <w:rPr>
          <w:rFonts w:ascii="Times New Roman" w:eastAsia="Calibri" w:hAnsi="Times New Roman" w:cs="Times New Roman"/>
        </w:rPr>
        <w:t xml:space="preserve">a mátraderecskei </w:t>
      </w:r>
      <w:proofErr w:type="spellStart"/>
      <w:r w:rsidRPr="00F76E6D">
        <w:rPr>
          <w:rFonts w:ascii="Times New Roman" w:eastAsia="Calibri" w:hAnsi="Times New Roman" w:cs="Times New Roman"/>
        </w:rPr>
        <w:t>mofetta</w:t>
      </w:r>
      <w:proofErr w:type="spellEnd"/>
      <w:r w:rsidRPr="00F76E6D">
        <w:rPr>
          <w:rFonts w:ascii="Times New Roman" w:eastAsia="Calibri" w:hAnsi="Times New Roman" w:cs="Times New Roman"/>
        </w:rPr>
        <w:t xml:space="preserve"> gyó</w:t>
      </w:r>
      <w:r w:rsidR="009B4E58" w:rsidRPr="00F76E6D">
        <w:rPr>
          <w:rFonts w:ascii="Times New Roman" w:eastAsia="Calibri" w:hAnsi="Times New Roman" w:cs="Times New Roman"/>
        </w:rPr>
        <w:t xml:space="preserve">gyító hatása (amely </w:t>
      </w:r>
      <w:r w:rsidR="008F623A" w:rsidRPr="00F76E6D">
        <w:rPr>
          <w:rFonts w:ascii="Times New Roman" w:eastAsia="Calibri" w:hAnsi="Times New Roman" w:cs="Times New Roman"/>
        </w:rPr>
        <w:t>speciális adottság).</w:t>
      </w:r>
      <w:r w:rsidRPr="00F76E6D">
        <w:rPr>
          <w:rFonts w:ascii="Times New Roman" w:eastAsia="Calibri" w:hAnsi="Times New Roman" w:cs="Times New Roman"/>
        </w:rPr>
        <w:t xml:space="preserve"> Ennek a területnek a legjelentősebb folyóvizei a Mátra keleti oldalán a Tarna, a Mátra és a Bükk határán az Eger patak és a </w:t>
      </w:r>
      <w:proofErr w:type="spellStart"/>
      <w:r w:rsidRPr="00F76E6D">
        <w:rPr>
          <w:rFonts w:ascii="Times New Roman" w:eastAsia="Calibri" w:hAnsi="Times New Roman" w:cs="Times New Roman"/>
        </w:rPr>
        <w:t>Laskó</w:t>
      </w:r>
      <w:proofErr w:type="spellEnd"/>
      <w:r w:rsidRPr="00F76E6D">
        <w:rPr>
          <w:rFonts w:ascii="Times New Roman" w:eastAsia="Calibri" w:hAnsi="Times New Roman" w:cs="Times New Roman"/>
        </w:rPr>
        <w:t xml:space="preserve">. A felszín alatti termál és gyógyvizek között kénes és szénsavas vizek is vannak (pl. Parád, Bükkszék), amelyek további előny jelenthetnek a wellness- és egészség-, illetve </w:t>
      </w:r>
      <w:proofErr w:type="spellStart"/>
      <w:r w:rsidRPr="00F76E6D">
        <w:rPr>
          <w:rFonts w:ascii="Times New Roman" w:eastAsia="Calibri" w:hAnsi="Times New Roman" w:cs="Times New Roman"/>
        </w:rPr>
        <w:t>gyógyturizmus</w:t>
      </w:r>
      <w:proofErr w:type="spellEnd"/>
      <w:r w:rsidRPr="00F76E6D">
        <w:rPr>
          <w:rFonts w:ascii="Times New Roman" w:eastAsia="Calibri" w:hAnsi="Times New Roman" w:cs="Times New Roman"/>
        </w:rPr>
        <w:t xml:space="preserve"> területén. Ezeken kívül a térség turisztikai vonzerejéhez az is hozzájárul, hogy a megye épített és kulturális örökségekben is gazdag. Számos olyan település található itt, amelyek kiemelten kezelendő területnek számítanak, mint például a történeti települési terület övezetébe tartozó Sirok, Bélapátfalva és Szilvásvárad. Utóbbiban nagy a műemlékek száma is és az egész térségre jellemző, hogy sok az olyan épület, amely országos, vagy helyi védelem alatt áll.</w:t>
      </w:r>
    </w:p>
    <w:p w:rsidR="00C32382" w:rsidRPr="00F76E6D" w:rsidRDefault="00531038" w:rsidP="00F16625">
      <w:pPr>
        <w:spacing w:after="0" w:line="360" w:lineRule="auto"/>
        <w:jc w:val="both"/>
        <w:rPr>
          <w:rFonts w:ascii="Times New Roman" w:eastAsia="Calibri" w:hAnsi="Times New Roman" w:cs="Times New Roman"/>
          <w:u w:val="single"/>
        </w:rPr>
      </w:pPr>
      <w:hyperlink r:id="rId31" w:history="1">
        <w:r w:rsidR="00C32382" w:rsidRPr="00F76E6D">
          <w:rPr>
            <w:rFonts w:ascii="Times New Roman" w:eastAsia="Calibri" w:hAnsi="Times New Roman" w:cs="Times New Roman"/>
            <w:u w:val="single"/>
          </w:rPr>
          <w:t>http://gis.teir.hu/rendezes_heves_trt_ov/</w:t>
        </w:r>
      </w:hyperlink>
    </w:p>
    <w:p w:rsidR="00C32382" w:rsidRPr="00F76E6D" w:rsidRDefault="00531038" w:rsidP="00F16625">
      <w:pPr>
        <w:spacing w:after="0" w:line="360" w:lineRule="auto"/>
        <w:jc w:val="both"/>
        <w:rPr>
          <w:rFonts w:ascii="Times New Roman" w:eastAsia="Calibri" w:hAnsi="Times New Roman" w:cs="Times New Roman"/>
        </w:rPr>
      </w:pPr>
      <w:hyperlink r:id="rId32" w:history="1">
        <w:r w:rsidR="00C32382" w:rsidRPr="00F76E6D">
          <w:rPr>
            <w:rFonts w:ascii="Times New Roman" w:eastAsia="Calibri" w:hAnsi="Times New Roman" w:cs="Times New Roman"/>
            <w:u w:val="single"/>
          </w:rPr>
          <w:t>http://gis.teir.hu/rendezes_otrt_trt_ov_2013/</w:t>
        </w:r>
      </w:hyperlink>
    </w:p>
    <w:p w:rsidR="00C32382" w:rsidRPr="00F76E6D" w:rsidRDefault="00C32382" w:rsidP="00D77039">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Összességében tehát a természeti, kulturális és épített környezet egyedülálló adottságainak köszönhetően a turizmusnak nagy jelentősége van az egész térségben. Az északi rész települései (a Mátra és a Bükk-hegség között) az Észak Hevesi 33 vidékfejlesztési Közhasznú Egyesülethez tartoznak, amelyek a Bélapátfalvai és</w:t>
      </w:r>
      <w:r w:rsidR="00BC1DBF" w:rsidRPr="00F76E6D">
        <w:rPr>
          <w:rFonts w:ascii="Times New Roman" w:eastAsia="Calibri" w:hAnsi="Times New Roman" w:cs="Times New Roman"/>
        </w:rPr>
        <w:t xml:space="preserve"> a</w:t>
      </w:r>
      <w:r w:rsidRPr="00F76E6D">
        <w:rPr>
          <w:rFonts w:ascii="Times New Roman" w:eastAsia="Calibri" w:hAnsi="Times New Roman" w:cs="Times New Roman"/>
        </w:rPr>
        <w:t xml:space="preserve"> Pétervásárai statisztikai kistérséget alkotják, de járások tekintetében három közigazgatási területi egységet érintenek (a Pétervásárai és a Bélapátfalvai járás összes települését, valamint az Egri járásból Bátor, Hevesaranyos, Egerbocs, Egercsehi és Szúcs községet).</w:t>
      </w:r>
    </w:p>
    <w:p w:rsidR="00C32382" w:rsidRPr="00F76E6D" w:rsidRDefault="00531038" w:rsidP="00F16625">
      <w:pPr>
        <w:spacing w:after="0" w:line="360" w:lineRule="auto"/>
        <w:jc w:val="both"/>
        <w:rPr>
          <w:rFonts w:ascii="Times New Roman" w:eastAsia="Calibri" w:hAnsi="Times New Roman" w:cs="Times New Roman"/>
        </w:rPr>
      </w:pPr>
      <w:hyperlink r:id="rId33" w:history="1">
        <w:r w:rsidR="00C32382" w:rsidRPr="00F76E6D">
          <w:rPr>
            <w:rFonts w:ascii="Times New Roman" w:eastAsia="Calibri" w:hAnsi="Times New Roman" w:cs="Times New Roman"/>
            <w:u w:val="single"/>
          </w:rPr>
          <w:t>http://gis.teir.hu/teirgis_kozigazgatas/</w:t>
        </w:r>
      </w:hyperlink>
    </w:p>
    <w:p w:rsidR="00C32382" w:rsidRPr="00F76E6D" w:rsidRDefault="00C32382" w:rsidP="00724B70">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lastRenderedPageBreak/>
        <w:t>A HACS által lefedett terület 735,13 km² és a támogatásra jogosult lakónépesség száma összesen 33.089 fő (ami 5.155 fős csökkenést mutat a 2000-es év adataihoz képest). Ezen a területen a települések több mint felének lakosságszáma 1</w:t>
      </w:r>
      <w:r w:rsidR="00777C0D" w:rsidRPr="00F76E6D">
        <w:rPr>
          <w:rFonts w:ascii="Times New Roman" w:eastAsia="Calibri" w:hAnsi="Times New Roman" w:cs="Times New Roman"/>
        </w:rPr>
        <w:t>.</w:t>
      </w:r>
      <w:r w:rsidRPr="00F76E6D">
        <w:rPr>
          <w:rFonts w:ascii="Times New Roman" w:eastAsia="Calibri" w:hAnsi="Times New Roman" w:cs="Times New Roman"/>
        </w:rPr>
        <w:t>000 fő alatti. A 2013-as adatok alapján Kisfüzes (134 fővel) és Terpes (197 fővel) törpefalunak minősül, 9 település (Fedémes, Ivád, Parádsasvár, Szentdomonkos, Váraszó, Bátor, Bükkszentmárton, Mónosbél, Szúcs) jellege aprófalvas, 10 község, pedig kisfalu kategóriába tartozik. Ez egyrészt a domborzati adottságokból fakad, másrész pedig a termőhelyi adottságokból, amelyek csak néhány száz ember ellátását tették lehetővé, ezért ennek a vidéknek a népességmegtartó ereje gyenge.</w:t>
      </w:r>
    </w:p>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noProof/>
          <w:lang w:eastAsia="hu-HU"/>
        </w:rPr>
        <w:drawing>
          <wp:inline distT="0" distB="0" distL="0" distR="0" wp14:anchorId="56CC0AB5" wp14:editId="6CC3A5B5">
            <wp:extent cx="6531610" cy="3773214"/>
            <wp:effectExtent l="0" t="0" r="254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31534" cy="3773170"/>
                    </a:xfrm>
                    <a:prstGeom prst="rect">
                      <a:avLst/>
                    </a:prstGeom>
                    <a:noFill/>
                    <a:ln>
                      <a:noFill/>
                    </a:ln>
                  </pic:spPr>
                </pic:pic>
              </a:graphicData>
            </a:graphic>
          </wp:inline>
        </w:drawing>
      </w:r>
    </w:p>
    <w:p w:rsidR="00C32382" w:rsidRPr="00F76E6D" w:rsidRDefault="00531038" w:rsidP="00F16625">
      <w:pPr>
        <w:spacing w:after="0" w:line="360" w:lineRule="auto"/>
        <w:jc w:val="both"/>
        <w:rPr>
          <w:rFonts w:ascii="Times New Roman" w:eastAsia="Calibri" w:hAnsi="Times New Roman" w:cs="Times New Roman"/>
        </w:rPr>
      </w:pPr>
      <w:hyperlink r:id="rId35" w:history="1">
        <w:r w:rsidR="00C32382" w:rsidRPr="00F76E6D">
          <w:rPr>
            <w:rFonts w:ascii="Times New Roman" w:eastAsia="Calibri" w:hAnsi="Times New Roman" w:cs="Times New Roman"/>
            <w:u w:val="single"/>
          </w:rPr>
          <w:t>http://www.terport.hu/telepulesek/telepulestipusok</w:t>
        </w:r>
      </w:hyperlink>
    </w:p>
    <w:p w:rsidR="00C32382" w:rsidRPr="00F76E6D" w:rsidRDefault="00531038" w:rsidP="00F16625">
      <w:pPr>
        <w:spacing w:after="0" w:line="360" w:lineRule="auto"/>
        <w:jc w:val="both"/>
        <w:rPr>
          <w:rFonts w:ascii="Times New Roman" w:eastAsia="Calibri" w:hAnsi="Times New Roman" w:cs="Times New Roman"/>
        </w:rPr>
      </w:pPr>
      <w:hyperlink r:id="rId36" w:history="1">
        <w:r w:rsidR="00C32382" w:rsidRPr="00F76E6D">
          <w:rPr>
            <w:rFonts w:ascii="Times New Roman" w:eastAsia="Calibri" w:hAnsi="Times New Roman" w:cs="Times New Roman"/>
            <w:u w:val="single"/>
          </w:rPr>
          <w:t>https://www.teir.hu/teirpub/remek.gen?xids=2001&amp;xtertip=H&amp;xterkod=29&amp;xwidth=1160&amp;xheight=788&amp;xpic=1&amp;xteiralk=ldr</w:t>
        </w:r>
      </w:hyperlink>
      <w:r w:rsidR="009F227A" w:rsidRPr="00F76E6D">
        <w:rPr>
          <w:rFonts w:ascii="Times New Roman" w:eastAsia="Calibri" w:hAnsi="Times New Roman" w:cs="Times New Roman"/>
          <w:u w:val="single"/>
        </w:rPr>
        <w:t xml:space="preserve"> (6</w:t>
      </w:r>
      <w:proofErr w:type="gramStart"/>
      <w:r w:rsidR="009F227A" w:rsidRPr="00F76E6D">
        <w:rPr>
          <w:rFonts w:ascii="Times New Roman" w:eastAsia="Calibri" w:hAnsi="Times New Roman" w:cs="Times New Roman"/>
          <w:u w:val="single"/>
        </w:rPr>
        <w:t>.sz.</w:t>
      </w:r>
      <w:proofErr w:type="gramEnd"/>
      <w:r w:rsidR="009F227A" w:rsidRPr="00F76E6D">
        <w:rPr>
          <w:rFonts w:ascii="Times New Roman" w:eastAsia="Calibri" w:hAnsi="Times New Roman" w:cs="Times New Roman"/>
          <w:u w:val="single"/>
        </w:rPr>
        <w:t xml:space="preserve"> melléklet) </w:t>
      </w:r>
    </w:p>
    <w:p w:rsidR="00C32382" w:rsidRPr="00F76E6D" w:rsidRDefault="00C32382" w:rsidP="00724B70">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Ehhez még az is hozzájárul, hogy a HACS területén csak két kisváros található (Pétervására lakosság száma 2.267 fő, Bélapátfalváé pedig 3.077 fő), amelyek hiányos funkciójúak és külsejükben falusias megjelenésűek. Ezért ezekre a településekre az elnéptelenedés, elöregedés a jellemző és sok diplomás hagyja el a régiót. Az ilyen kedvezőtlen adottságú, jelentős nagyvárosoktól távoli térségekben a jövedelmek és az életkörülmények is rosszabbak az országos átlaghoz képest és ennek következményeként kisebb a társadalmi kohézió, a vállalkozási készség. Sajnos az adatok is ezt a negatív folyamatot támasztják alá (regisztrált őstermelők száma 2012-ről 2013-ra 687 főre csökkent, a működő társas vállalkozók száma 2011-ről 2012-re 17 db-bal fogyatkozott meg, a működő egyéni válla</w:t>
      </w:r>
      <w:r w:rsidR="00777C0D" w:rsidRPr="00F76E6D">
        <w:rPr>
          <w:rFonts w:ascii="Times New Roman" w:eastAsia="Calibri" w:hAnsi="Times New Roman" w:cs="Times New Roman"/>
        </w:rPr>
        <w:t>lkozók száma pedig 2012-ben</w:t>
      </w:r>
      <w:r w:rsidRPr="00F76E6D">
        <w:rPr>
          <w:rFonts w:ascii="Times New Roman" w:eastAsia="Calibri" w:hAnsi="Times New Roman" w:cs="Times New Roman"/>
        </w:rPr>
        <w:t xml:space="preserve"> 860 fő volt).</w:t>
      </w:r>
    </w:p>
    <w:p w:rsidR="00C32382" w:rsidRPr="00F76E6D" w:rsidRDefault="00531038" w:rsidP="00F16625">
      <w:pPr>
        <w:spacing w:after="0" w:line="360" w:lineRule="auto"/>
        <w:jc w:val="both"/>
        <w:rPr>
          <w:rFonts w:ascii="Times New Roman" w:eastAsia="Calibri" w:hAnsi="Times New Roman" w:cs="Times New Roman"/>
        </w:rPr>
      </w:pPr>
      <w:hyperlink r:id="rId37" w:history="1">
        <w:r w:rsidR="00C32382" w:rsidRPr="00F76E6D">
          <w:rPr>
            <w:rFonts w:ascii="Times New Roman" w:eastAsia="Calibri" w:hAnsi="Times New Roman" w:cs="Times New Roman"/>
            <w:u w:val="single"/>
          </w:rPr>
          <w:t>http://www.terport.hu/tematikus-terkepek/demografiai-folyamatok-kisterseg-2005-2010</w:t>
        </w:r>
      </w:hyperlink>
    </w:p>
    <w:p w:rsidR="00C32382" w:rsidRPr="00F76E6D" w:rsidRDefault="00C32382" w:rsidP="00A66144">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Ez a népességcsökkenés már </w:t>
      </w:r>
      <w:proofErr w:type="gramStart"/>
      <w:r w:rsidRPr="00F76E6D">
        <w:rPr>
          <w:rFonts w:ascii="Times New Roman" w:eastAsia="Calibri" w:hAnsi="Times New Roman" w:cs="Times New Roman"/>
        </w:rPr>
        <w:t>azután</w:t>
      </w:r>
      <w:proofErr w:type="gramEnd"/>
      <w:r w:rsidRPr="00F76E6D">
        <w:rPr>
          <w:rFonts w:ascii="Times New Roman" w:eastAsia="Calibri" w:hAnsi="Times New Roman" w:cs="Times New Roman"/>
        </w:rPr>
        <w:t xml:space="preserve"> elkezdődött, hogy a 90-es évek elején megszűntek a térség és a szomszédos iparvidékek, termelőszövetkezetek, nincsenek nagy agrárüzemek, pedig a Bélapátfalvai és a Pétervásárai kistérségben az ipari és a mezőgazdasági tevékenység is fellelhető volt. Elsősorban a Pétervásárai kistérségben volt </w:t>
      </w:r>
      <w:r w:rsidRPr="00F76E6D">
        <w:rPr>
          <w:rFonts w:ascii="Times New Roman" w:eastAsia="Calibri" w:hAnsi="Times New Roman" w:cs="Times New Roman"/>
        </w:rPr>
        <w:lastRenderedPageBreak/>
        <w:t>magasabb a mezőgazdasági szerepvállalás, az országosnál kedvezőtlenebb talajadottságok ellenére is. Ma már inkább a háztáji gazdálkodás a jellemző és a családi gazdaságok is csökkenő tendenciát mutatnak és az állattenyésztés is visszaszorult. Ezzel párhuzamosan pedig nő a művelés alól kivont, rendezetlen szántóföldi terület. Mg-i termelők száma 2008-ban még 142 volt, három év elteltével pedig már csak 131.</w:t>
      </w:r>
    </w:p>
    <w:p w:rsidR="00C32382" w:rsidRPr="00F76E6D" w:rsidRDefault="00531038" w:rsidP="00F16625">
      <w:pPr>
        <w:spacing w:after="0" w:line="360" w:lineRule="auto"/>
        <w:jc w:val="both"/>
        <w:rPr>
          <w:rFonts w:ascii="Times New Roman" w:eastAsia="Calibri" w:hAnsi="Times New Roman" w:cs="Times New Roman"/>
        </w:rPr>
      </w:pPr>
      <w:hyperlink r:id="rId38" w:history="1">
        <w:r w:rsidR="00C32382" w:rsidRPr="00F76E6D">
          <w:rPr>
            <w:rFonts w:ascii="Times New Roman" w:eastAsia="Calibri" w:hAnsi="Times New Roman" w:cs="Times New Roman"/>
            <w:u w:val="single"/>
          </w:rPr>
          <w:t>https://www.teir.hu/teirpub/remek.gen?xids=2089&amp;xtertip=H&amp;xterkod=29&amp;xwidth=1160&amp;xheight=788&amp;xpic=1&amp;xteiralk=ldr</w:t>
        </w:r>
      </w:hyperlink>
      <w:r w:rsidR="00C32382" w:rsidRPr="00F76E6D">
        <w:rPr>
          <w:rFonts w:ascii="Times New Roman" w:eastAsia="Calibri" w:hAnsi="Times New Roman" w:cs="Times New Roman"/>
        </w:rPr>
        <w:t xml:space="preserve">, </w:t>
      </w:r>
      <w:hyperlink r:id="rId39" w:history="1">
        <w:r w:rsidR="00C32382" w:rsidRPr="00F76E6D">
          <w:rPr>
            <w:rFonts w:ascii="Times New Roman" w:eastAsia="Calibri" w:hAnsi="Times New Roman" w:cs="Times New Roman"/>
            <w:u w:val="single"/>
          </w:rPr>
          <w:t>http://gis.teir.hu/rendezes_heves_trt/</w:t>
        </w:r>
      </w:hyperlink>
    </w:p>
    <w:p w:rsidR="00C32382" w:rsidRPr="00F76E6D" w:rsidRDefault="00C32382" w:rsidP="00A66144">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Viszont a változatos domborzati viszonyoknak és a kedvező hőmérsékletnek és csapadékmennyiségnek köszönhetően a térségben sok a kiváló termőhelyi adottságú erdőterület. Ennek következtében a vadállomány is jelentős és új nagyvad (az európai barnamedve) is megtelepedett Heves és Nógrád megye határán található települések (Istenmezeje, Erdőkövesd, Pétervására, Ivád) környékén, az erdős részeken. A vadállománnyal ellentétben a vadgazdálkodás nem jelentős, az évek folyamán elégé visszaszorult. Összességében tehát a növénytermesztés, </w:t>
      </w:r>
      <w:r w:rsidR="00FD0B00" w:rsidRPr="00F76E6D">
        <w:rPr>
          <w:rFonts w:ascii="Times New Roman" w:eastAsia="Calibri" w:hAnsi="Times New Roman" w:cs="Times New Roman"/>
        </w:rPr>
        <w:t xml:space="preserve">az </w:t>
      </w:r>
      <w:r w:rsidRPr="00F76E6D">
        <w:rPr>
          <w:rFonts w:ascii="Times New Roman" w:eastAsia="Calibri" w:hAnsi="Times New Roman" w:cs="Times New Roman"/>
        </w:rPr>
        <w:t xml:space="preserve">állattartás és </w:t>
      </w:r>
      <w:r w:rsidR="00FD0B00" w:rsidRPr="00F76E6D">
        <w:rPr>
          <w:rFonts w:ascii="Times New Roman" w:eastAsia="Calibri" w:hAnsi="Times New Roman" w:cs="Times New Roman"/>
        </w:rPr>
        <w:t xml:space="preserve">a </w:t>
      </w:r>
      <w:r w:rsidRPr="00F76E6D">
        <w:rPr>
          <w:rFonts w:ascii="Times New Roman" w:eastAsia="Calibri" w:hAnsi="Times New Roman" w:cs="Times New Roman"/>
        </w:rPr>
        <w:t xml:space="preserve">vadgazdálkodás lehetőségei nincsenek megfelelően kihasználva. </w:t>
      </w:r>
    </w:p>
    <w:p w:rsidR="00C32382" w:rsidRPr="00F76E6D" w:rsidRDefault="00531038" w:rsidP="00F16625">
      <w:pPr>
        <w:spacing w:after="0" w:line="360" w:lineRule="auto"/>
        <w:jc w:val="both"/>
        <w:rPr>
          <w:rFonts w:ascii="Times New Roman" w:eastAsia="Calibri" w:hAnsi="Times New Roman" w:cs="Times New Roman"/>
          <w:u w:val="single"/>
        </w:rPr>
      </w:pPr>
      <w:hyperlink r:id="rId40" w:history="1">
        <w:r w:rsidR="00C32382" w:rsidRPr="00F76E6D">
          <w:rPr>
            <w:rFonts w:ascii="Times New Roman" w:eastAsia="Calibri" w:hAnsi="Times New Roman" w:cs="Times New Roman"/>
            <w:u w:val="single"/>
          </w:rPr>
          <w:t>http://gis.teir.hu/rendezes_heves_trt_ov/</w:t>
        </w:r>
      </w:hyperlink>
      <w:r w:rsidR="00C32382" w:rsidRPr="00F76E6D">
        <w:rPr>
          <w:rFonts w:ascii="Times New Roman" w:eastAsia="Calibri" w:hAnsi="Times New Roman" w:cs="Times New Roman"/>
          <w:u w:val="single"/>
        </w:rPr>
        <w:t xml:space="preserve">, </w:t>
      </w:r>
      <w:hyperlink r:id="rId41" w:history="1">
        <w:r w:rsidR="00C32382" w:rsidRPr="00F76E6D">
          <w:rPr>
            <w:rFonts w:ascii="Times New Roman" w:eastAsia="Calibri" w:hAnsi="Times New Roman" w:cs="Times New Roman"/>
            <w:u w:val="single"/>
          </w:rPr>
          <w:t>http://gis.teir.hu/rendezes_heves_trt_ov/</w:t>
        </w:r>
      </w:hyperlink>
    </w:p>
    <w:p w:rsidR="00C32382" w:rsidRPr="00F76E6D" w:rsidRDefault="00C32382" w:rsidP="00C547CB">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 gazdasági (és társadalmi) helyzet romlásához nagyban hozzájárul a térség területén található bányák bezárása is. Az ásványi nyersanyag-gazdálkodási területen jóval több a felhagyott bánya, mint a működő (pl. recski kőbánya), pedig a bányászott ásványi nyersanyagok közül kiemelkedő az építőkő (kőbányászat Bélapátfalva – Bélkő), a téglagyártásban használt anyag, valamint a sokcélúan felhasználható bentonit (Istenmezeje), amely feldolgozott áruként is értékesíthető. Hiába volt a településeken nagy hagyománya a bányászatnak </w:t>
      </w:r>
      <w:r w:rsidR="00A50FE3" w:rsidRPr="00F76E6D">
        <w:rPr>
          <w:rFonts w:ascii="Times New Roman" w:eastAsia="Calibri" w:hAnsi="Times New Roman" w:cs="Times New Roman"/>
        </w:rPr>
        <w:t>(</w:t>
      </w:r>
      <w:r w:rsidRPr="00F76E6D">
        <w:rPr>
          <w:rFonts w:ascii="Times New Roman" w:eastAsia="Calibri" w:hAnsi="Times New Roman" w:cs="Times New Roman"/>
        </w:rPr>
        <w:t>és</w:t>
      </w:r>
      <w:r w:rsidR="00A50FE3" w:rsidRPr="00F76E6D">
        <w:rPr>
          <w:rFonts w:ascii="Times New Roman" w:eastAsia="Calibri" w:hAnsi="Times New Roman" w:cs="Times New Roman"/>
        </w:rPr>
        <w:t xml:space="preserve"> jó minőségű ásványi nyersanyag)</w:t>
      </w:r>
      <w:r w:rsidRPr="00F76E6D">
        <w:rPr>
          <w:rFonts w:ascii="Times New Roman" w:eastAsia="Calibri" w:hAnsi="Times New Roman" w:cs="Times New Roman"/>
        </w:rPr>
        <w:t xml:space="preserve"> a legtöbbjüket évtizedekkel ezelőtt bezárták, mi</w:t>
      </w:r>
      <w:r w:rsidR="00A50FE3" w:rsidRPr="00F76E6D">
        <w:rPr>
          <w:rFonts w:ascii="Times New Roman" w:eastAsia="Calibri" w:hAnsi="Times New Roman" w:cs="Times New Roman"/>
        </w:rPr>
        <w:t>nt például Egercsehi</w:t>
      </w:r>
      <w:r w:rsidRPr="00F76E6D">
        <w:rPr>
          <w:rFonts w:ascii="Times New Roman" w:eastAsia="Calibri" w:hAnsi="Times New Roman" w:cs="Times New Roman"/>
        </w:rPr>
        <w:t xml:space="preserve"> barnaszén bányáját. A </w:t>
      </w:r>
      <w:proofErr w:type="spellStart"/>
      <w:r w:rsidRPr="00F76E6D">
        <w:rPr>
          <w:rFonts w:ascii="Times New Roman" w:eastAsia="Calibri" w:hAnsi="Times New Roman" w:cs="Times New Roman"/>
        </w:rPr>
        <w:t>mónosbéli</w:t>
      </w:r>
      <w:proofErr w:type="spellEnd"/>
      <w:r w:rsidRPr="00F76E6D">
        <w:rPr>
          <w:rFonts w:ascii="Times New Roman" w:eastAsia="Calibri" w:hAnsi="Times New Roman" w:cs="Times New Roman"/>
        </w:rPr>
        <w:t xml:space="preserve"> édesvízi mészkőbánya, pedig helyileg védett területté vált.</w:t>
      </w:r>
    </w:p>
    <w:p w:rsidR="00C32382" w:rsidRPr="00F76E6D" w:rsidRDefault="00531038" w:rsidP="00F16625">
      <w:pPr>
        <w:spacing w:after="0" w:line="360" w:lineRule="auto"/>
        <w:jc w:val="both"/>
        <w:rPr>
          <w:rFonts w:ascii="Times New Roman" w:eastAsia="Calibri" w:hAnsi="Times New Roman" w:cs="Times New Roman"/>
        </w:rPr>
      </w:pPr>
      <w:hyperlink r:id="rId42" w:history="1">
        <w:r w:rsidR="00C32382" w:rsidRPr="00F76E6D">
          <w:rPr>
            <w:rFonts w:ascii="Times New Roman" w:eastAsia="Calibri" w:hAnsi="Times New Roman" w:cs="Times New Roman"/>
            <w:u w:val="single"/>
          </w:rPr>
          <w:t>http://gis.teir.hu/teirgis_banyaszat/</w:t>
        </w:r>
      </w:hyperlink>
    </w:p>
    <w:p w:rsidR="00C32382" w:rsidRPr="00F76E6D" w:rsidRDefault="00C32382" w:rsidP="008D5048">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 gazdasági és társadalmi környezetben bekövetkezett negatív változások hatásai még mindig érzékelhetőek a térségben, mert magas a munkanélküliség, kevés a születések száma, ezért a településekre az elöregedés a jellemző. A munkanélküliek közül egyrészt magas az alul képzettek aránya, másrészt a munkaképes korosztály külföldön keres munkát, mert kevés a megfelelő munkalehetőség. A demográfiai mutatók is azt támasztják alá, hogy azokon a településeken, ahol nagyobb a roma lakosság, ott alacsonyabb az iskolázottsági szint és magasabb</w:t>
      </w:r>
      <w:r w:rsidR="00257FF3" w:rsidRPr="00F76E6D">
        <w:rPr>
          <w:rFonts w:ascii="Times New Roman" w:eastAsia="Calibri" w:hAnsi="Times New Roman" w:cs="Times New Roman"/>
        </w:rPr>
        <w:t xml:space="preserve"> </w:t>
      </w:r>
      <w:r w:rsidR="006321CB" w:rsidRPr="00F76E6D">
        <w:rPr>
          <w:rFonts w:ascii="Times New Roman" w:eastAsia="Calibri" w:hAnsi="Times New Roman" w:cs="Times New Roman"/>
        </w:rPr>
        <w:t>a munkanélküliek aránya (folyamatosan nő az</w:t>
      </w:r>
      <w:r w:rsidRPr="00F76E6D">
        <w:rPr>
          <w:rFonts w:ascii="Times New Roman" w:eastAsia="Calibri" w:hAnsi="Times New Roman" w:cs="Times New Roman"/>
        </w:rPr>
        <w:t xml:space="preserve"> etnikai kisebbséghez tartozó népesség aránya</w:t>
      </w:r>
      <w:r w:rsidR="006321CB" w:rsidRPr="00F76E6D">
        <w:rPr>
          <w:rFonts w:ascii="Times New Roman" w:eastAsia="Calibri" w:hAnsi="Times New Roman" w:cs="Times New Roman"/>
        </w:rPr>
        <w:t>)</w:t>
      </w:r>
      <w:r w:rsidRPr="00F76E6D">
        <w:rPr>
          <w:rFonts w:ascii="Times New Roman" w:eastAsia="Calibri" w:hAnsi="Times New Roman" w:cs="Times New Roman"/>
        </w:rPr>
        <w:t>.</w:t>
      </w:r>
    </w:p>
    <w:p w:rsidR="00C32382" w:rsidRPr="00F76E6D" w:rsidRDefault="00531038" w:rsidP="008D5048">
      <w:pPr>
        <w:spacing w:after="0" w:line="360" w:lineRule="auto"/>
        <w:ind w:firstLine="708"/>
        <w:jc w:val="both"/>
        <w:rPr>
          <w:rFonts w:ascii="Times New Roman" w:eastAsia="Calibri" w:hAnsi="Times New Roman" w:cs="Times New Roman"/>
        </w:rPr>
      </w:pPr>
      <w:hyperlink r:id="rId43" w:history="1">
        <w:r w:rsidR="00C32382" w:rsidRPr="00F76E6D">
          <w:rPr>
            <w:rFonts w:ascii="Times New Roman" w:eastAsia="Calibri" w:hAnsi="Times New Roman" w:cs="Times New Roman"/>
            <w:u w:val="single"/>
          </w:rPr>
          <w:t>https://www.teir.hu/leader/kivalasztott-mutatok.html?xteiralk=ldr&amp;xids=2012,2013,2014,2015&amp;xtertip=H&amp;xterkod=29</w:t>
        </w:r>
      </w:hyperlink>
      <w:r w:rsidR="004C27F7" w:rsidRPr="00F76E6D">
        <w:rPr>
          <w:rFonts w:ascii="Times New Roman" w:eastAsia="Calibri" w:hAnsi="Times New Roman" w:cs="Times New Roman"/>
          <w:u w:val="single"/>
        </w:rPr>
        <w:t xml:space="preserve"> (7. sz. melléklet) </w:t>
      </w:r>
    </w:p>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rPr>
        <w:t>Ezek a települések általában nemcsak a hátrányos helyzetű társadalmi csoportok magas arányszáma miatt vannak súlyos helyzetben, hanem a fent említett tényezők együttes hatási miatt. A helyzetet tovább súlyosbítja, hogy nő a bűn</w:t>
      </w:r>
      <w:r w:rsidR="006D0785" w:rsidRPr="00F76E6D">
        <w:rPr>
          <w:rFonts w:ascii="Times New Roman" w:eastAsia="Calibri" w:hAnsi="Times New Roman" w:cs="Times New Roman"/>
        </w:rPr>
        <w:t>cselekmények száma a térségben.</w:t>
      </w:r>
    </w:p>
    <w:p w:rsidR="00C32382" w:rsidRPr="00F76E6D" w:rsidRDefault="00531038" w:rsidP="00F16625">
      <w:pPr>
        <w:spacing w:after="0" w:line="360" w:lineRule="auto"/>
        <w:jc w:val="both"/>
        <w:rPr>
          <w:rFonts w:ascii="Times New Roman" w:eastAsia="Calibri" w:hAnsi="Times New Roman" w:cs="Times New Roman"/>
        </w:rPr>
      </w:pPr>
      <w:hyperlink r:id="rId44" w:history="1">
        <w:r w:rsidR="00C32382" w:rsidRPr="00F76E6D">
          <w:rPr>
            <w:rFonts w:ascii="Times New Roman" w:eastAsia="Calibri" w:hAnsi="Times New Roman" w:cs="Times New Roman"/>
            <w:u w:val="single"/>
          </w:rPr>
          <w:t>https://www.teir.hu/leader/kivalasztott-mutatok.html?xteiralk=ldr&amp;xids=2000,2001,2058,2059&amp;xtertip=H&amp;xterkod=29</w:t>
        </w:r>
      </w:hyperlink>
      <w:r w:rsidR="00C55996" w:rsidRPr="00F76E6D">
        <w:rPr>
          <w:rFonts w:ascii="Times New Roman" w:eastAsia="Calibri" w:hAnsi="Times New Roman" w:cs="Times New Roman"/>
          <w:u w:val="single"/>
        </w:rPr>
        <w:t xml:space="preserve"> (8</w:t>
      </w:r>
      <w:proofErr w:type="gramStart"/>
      <w:r w:rsidR="00C55996" w:rsidRPr="00F76E6D">
        <w:rPr>
          <w:rFonts w:ascii="Times New Roman" w:eastAsia="Calibri" w:hAnsi="Times New Roman" w:cs="Times New Roman"/>
          <w:u w:val="single"/>
        </w:rPr>
        <w:t>.sz.</w:t>
      </w:r>
      <w:proofErr w:type="gramEnd"/>
      <w:r w:rsidR="00C55996" w:rsidRPr="00F76E6D">
        <w:rPr>
          <w:rFonts w:ascii="Times New Roman" w:eastAsia="Calibri" w:hAnsi="Times New Roman" w:cs="Times New Roman"/>
          <w:u w:val="single"/>
        </w:rPr>
        <w:t xml:space="preserve"> melléklet) </w:t>
      </w:r>
    </w:p>
    <w:p w:rsidR="00C32382" w:rsidRPr="00F76E6D" w:rsidRDefault="00C32382" w:rsidP="00266106">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 105/2015. (IV. 23.) kormányrendelet szerint a Helyi Akciócsoport települései közül 12 település komoly problémákkal küzd, ezért ezek kedvezményezett területnek számítanak.</w:t>
      </w:r>
    </w:p>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noProof/>
          <w:lang w:eastAsia="hu-HU"/>
        </w:rPr>
        <w:lastRenderedPageBreak/>
        <w:drawing>
          <wp:inline distT="0" distB="0" distL="0" distR="0" wp14:anchorId="2EFF6B53" wp14:editId="17C52DF0">
            <wp:extent cx="6484620" cy="4592955"/>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4620" cy="4592955"/>
                    </a:xfrm>
                    <a:prstGeom prst="rect">
                      <a:avLst/>
                    </a:prstGeom>
                    <a:noFill/>
                    <a:ln>
                      <a:noFill/>
                    </a:ln>
                  </pic:spPr>
                </pic:pic>
              </a:graphicData>
            </a:graphic>
          </wp:inline>
        </w:drawing>
      </w:r>
    </w:p>
    <w:p w:rsidR="00C32382" w:rsidRPr="00F76E6D" w:rsidRDefault="00531038" w:rsidP="00F16625">
      <w:pPr>
        <w:spacing w:after="0" w:line="360" w:lineRule="auto"/>
        <w:jc w:val="both"/>
        <w:rPr>
          <w:rFonts w:ascii="Times New Roman" w:eastAsia="Calibri" w:hAnsi="Times New Roman" w:cs="Times New Roman"/>
        </w:rPr>
      </w:pPr>
      <w:hyperlink r:id="rId46" w:history="1">
        <w:r w:rsidR="00C32382" w:rsidRPr="00F76E6D">
          <w:rPr>
            <w:rFonts w:ascii="Times New Roman" w:eastAsia="Calibri" w:hAnsi="Times New Roman" w:cs="Times New Roman"/>
            <w:u w:val="single"/>
          </w:rPr>
          <w:t>http://www.terport.hu/tematikus-terkepek/heves-megye-kedvezmenyezett-telepulesei-a-1052015-iv-23-korm-rendelet-szerint</w:t>
        </w:r>
      </w:hyperlink>
    </w:p>
    <w:p w:rsidR="00C32382" w:rsidRPr="00F76E6D" w:rsidRDefault="00C32382" w:rsidP="008578EA">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 térség gazdasági és társadalmi helyzetére az urbanizációs tengelyektől való távolság is kihat és infrastrukturális szempontból is fejlesztésre szorul. Ez a hegyvidéki adottságokkal magyarázható, amelyek következtében a fő közlekedési útvonalak a megye déli részén lettek kialakítva. Ezért az északi területen nem található országos, vagy nemzetközi jelentőségű közúti, vagy vasúti útvonal. A tömegközlekedést az autóbusz közlekedés biztosítja, mert vonattal a legtöbb település nem elérhető.</w:t>
      </w:r>
    </w:p>
    <w:p w:rsidR="00C32382" w:rsidRPr="00F76E6D" w:rsidRDefault="00531038" w:rsidP="00F16625">
      <w:pPr>
        <w:spacing w:after="0" w:line="360" w:lineRule="auto"/>
        <w:jc w:val="both"/>
        <w:rPr>
          <w:rFonts w:ascii="Times New Roman" w:eastAsia="Calibri" w:hAnsi="Times New Roman" w:cs="Times New Roman"/>
        </w:rPr>
      </w:pPr>
      <w:hyperlink r:id="rId47" w:history="1">
        <w:r w:rsidR="00C32382" w:rsidRPr="00F76E6D">
          <w:rPr>
            <w:rFonts w:ascii="Times New Roman" w:eastAsia="Calibri" w:hAnsi="Times New Roman" w:cs="Times New Roman"/>
            <w:u w:val="single"/>
          </w:rPr>
          <w:t>http://gis.teir.hu/teirgis_kozlekedes_2014/</w:t>
        </w:r>
      </w:hyperlink>
    </w:p>
    <w:p w:rsidR="00C32382" w:rsidRPr="00F76E6D" w:rsidRDefault="00C32382" w:rsidP="008578EA">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Összességében tehát elmondható, hogy a térség helyzetének javításához többek között szükség lenne a humánerőforrás fejlesztésére (az esélyegyenlőség elvét szem előtt tartva) és a demográfiai feszültségek enyhítésére (az identitástudat erősítése mellett). Ezen kívül törekedni kell a környezettudatos fejlesztések megvalósítására (amelyek nem csak a gazdaság fejlődéséhez járulnak hozzá, hanem az egészséges élet feltételeinek megteremtéséhez is) és természetesen a vállalkozások támogatására, munkahelyek teremtésére. Ezeknek a céloknak a megvalósítása a megy</w:t>
      </w:r>
      <w:r w:rsidR="006D0785" w:rsidRPr="00F76E6D">
        <w:rPr>
          <w:rFonts w:ascii="Times New Roman" w:eastAsia="Calibri" w:hAnsi="Times New Roman" w:cs="Times New Roman"/>
        </w:rPr>
        <w:t>e versenyképességét is növelné</w:t>
      </w:r>
      <w:r w:rsidRPr="00F76E6D">
        <w:rPr>
          <w:rFonts w:ascii="Times New Roman" w:eastAsia="Calibri" w:hAnsi="Times New Roman" w:cs="Times New Roman"/>
        </w:rPr>
        <w:t>, ha sikerülne a területi egyenlőtlenségeket felszámolni (amihez természetesen a közlekedés infrastruktúra fejlesztése is elengedhetetlen).</w:t>
      </w:r>
    </w:p>
    <w:p w:rsidR="00C32382" w:rsidRPr="00F76E6D" w:rsidRDefault="00C32382" w:rsidP="00584E68">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Végezetül pedig a rendelkezésre álló erőforrások és lehetőségek tekintetében a természeti értékek mellet fontos kiemelni a térség kulturális erőforrásait, hiszen a Helyi Akciócsoport által lefedett terület igen gazdag ezekben. Egyrészt sok a védelem alatt álló, történelmi értéket képviselő, kimagasló építészeti minőséget képviselő épület, </w:t>
      </w:r>
      <w:r w:rsidRPr="00F76E6D">
        <w:rPr>
          <w:rFonts w:ascii="Times New Roman" w:eastAsia="Calibri" w:hAnsi="Times New Roman" w:cs="Times New Roman"/>
        </w:rPr>
        <w:lastRenderedPageBreak/>
        <w:t xml:space="preserve">építmény. Ezeknek egy részét alkotják a vallási műemlékek és a védelem alatt álló templomok (pl. a </w:t>
      </w:r>
      <w:proofErr w:type="spellStart"/>
      <w:r w:rsidRPr="00F76E6D">
        <w:rPr>
          <w:rFonts w:ascii="Times New Roman" w:eastAsia="Calibri" w:hAnsi="Times New Roman" w:cs="Times New Roman"/>
        </w:rPr>
        <w:t>nagyvisnyói</w:t>
      </w:r>
      <w:proofErr w:type="spellEnd"/>
      <w:r w:rsidRPr="00F76E6D">
        <w:rPr>
          <w:rFonts w:ascii="Times New Roman" w:eastAsia="Calibri" w:hAnsi="Times New Roman" w:cs="Times New Roman"/>
        </w:rPr>
        <w:t xml:space="preserve"> műemlék református templom, a kulturális és műemléki védettségű bélapátfalvai ciszterci apátsági templom és kolostor, a váraszói Árpád-kori templom). Továbbá régészeti lelőhelyek is találhatóak ezen a vidéken és tárgyi kulturális hagyatékban is gazdag. Másrészt a hagyományőrzés és a tradíciók fenntartása is jellemzi ezt a vidéket. A térség, jelentős részét lefedi a Palócföld, amely sajátos nyelvjárásáról, gazdag és színes népviseletéről és konyhájáról ismert. Ezért több település is őrzi az ezekhez kapcsolódó hagyományokat, népművészeti értékeket, elsősorban kulturális rendezvények (Palóc Napok, Palóc lakodalmas) szervezése, tájházak létesítése által (Parád, Recsk, Mátraderecske). Ezek fejlesztése nem csak a kulturális örökség gyarapítását jelenti</w:t>
      </w:r>
      <w:r w:rsidR="00DC7242" w:rsidRPr="00F76E6D">
        <w:rPr>
          <w:rFonts w:ascii="Times New Roman" w:eastAsia="Calibri" w:hAnsi="Times New Roman" w:cs="Times New Roman"/>
        </w:rPr>
        <w:t>k</w:t>
      </w:r>
      <w:r w:rsidRPr="00F76E6D">
        <w:rPr>
          <w:rFonts w:ascii="Times New Roman" w:eastAsia="Calibri" w:hAnsi="Times New Roman" w:cs="Times New Roman"/>
        </w:rPr>
        <w:t>, hanem turisztikai érdekességnek, célpontnak is kiváló</w:t>
      </w:r>
      <w:r w:rsidR="00DC7242" w:rsidRPr="00F76E6D">
        <w:rPr>
          <w:rFonts w:ascii="Times New Roman" w:eastAsia="Calibri" w:hAnsi="Times New Roman" w:cs="Times New Roman"/>
        </w:rPr>
        <w:t xml:space="preserve">ak, hisz itt </w:t>
      </w:r>
      <w:r w:rsidRPr="00F76E6D">
        <w:rPr>
          <w:rFonts w:ascii="Times New Roman" w:eastAsia="Calibri" w:hAnsi="Times New Roman" w:cs="Times New Roman"/>
        </w:rPr>
        <w:t>az érdeklődő megismerkedhet a térség hagyományaival. Ahhoz, hogy egy település az értékeit, gyökereit megtarthassa, nagyban hozzájárulnak az ott működő civil szervezetek, hagyományőrző csoportok.  A HACS területén a nonprofit szervezetek száma növekvő tendenciát mutatnak.</w:t>
      </w:r>
    </w:p>
    <w:p w:rsidR="00C32382" w:rsidRPr="00F76E6D" w:rsidRDefault="00531038" w:rsidP="00F16625">
      <w:pPr>
        <w:spacing w:after="0" w:line="360" w:lineRule="auto"/>
        <w:jc w:val="both"/>
        <w:rPr>
          <w:rFonts w:ascii="Times New Roman" w:eastAsia="Calibri" w:hAnsi="Times New Roman" w:cs="Times New Roman"/>
        </w:rPr>
      </w:pPr>
      <w:hyperlink r:id="rId48" w:history="1">
        <w:r w:rsidR="00C32382" w:rsidRPr="00F76E6D">
          <w:rPr>
            <w:rFonts w:ascii="Times New Roman" w:eastAsia="Calibri" w:hAnsi="Times New Roman" w:cs="Times New Roman"/>
            <w:u w:val="single"/>
          </w:rPr>
          <w:t>https://www.teir.hu/leader/kivalasztott-mutatok.html?xteiralk=ldr&amp;xids=2054,2055,2056,2057&amp;xtertip=H&amp;xterkod=29</w:t>
        </w:r>
      </w:hyperlink>
    </w:p>
    <w:p w:rsidR="00584E68" w:rsidRPr="00F76E6D" w:rsidRDefault="00C32382" w:rsidP="00584E68">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 helyi identitástudat erősítése érdekében fontos a különféle hagyományos programok, események szervezése (pl. Burgonya fesztivál, Várnapok, Bányásznap, Nemzetközi Kórustalálkozó), de igény mutatkozik a kultúra egyéb szegmensei (pl. más típusú rendezvények) iránt is, mivel a lakosoknak nincs sok lehetőségük a helyi szórakozásra. A civil szervezetek és az önkormányzat</w:t>
      </w:r>
      <w:r w:rsidR="00AC4C3F" w:rsidRPr="00F76E6D">
        <w:rPr>
          <w:rFonts w:ascii="Times New Roman" w:eastAsia="Calibri" w:hAnsi="Times New Roman" w:cs="Times New Roman"/>
        </w:rPr>
        <w:t>ok</w:t>
      </w:r>
      <w:r w:rsidRPr="00F76E6D">
        <w:rPr>
          <w:rFonts w:ascii="Times New Roman" w:eastAsia="Calibri" w:hAnsi="Times New Roman" w:cs="Times New Roman"/>
        </w:rPr>
        <w:t xml:space="preserve"> által rendezett programokon kívül a térségben felelhetőek a különféle egyházi események is, amelyek tovább erősítheti</w:t>
      </w:r>
      <w:r w:rsidR="00E905D3" w:rsidRPr="00F76E6D">
        <w:rPr>
          <w:rFonts w:ascii="Times New Roman" w:eastAsia="Calibri" w:hAnsi="Times New Roman" w:cs="Times New Roman"/>
        </w:rPr>
        <w:t>k</w:t>
      </w:r>
      <w:r w:rsidRPr="00F76E6D">
        <w:rPr>
          <w:rFonts w:ascii="Times New Roman" w:eastAsia="Calibri" w:hAnsi="Times New Roman" w:cs="Times New Roman"/>
        </w:rPr>
        <w:t xml:space="preserve"> a helyi identitást. Általánosságban tehát elmondható, hogy a kulturális erőforrások nagy változatosságot mutatnak az egész térségben. A műemlékek, műtárgyak, kultúrtörténeti-, gazdaságtörténeti értékek megőrzése, megismertetése érdekében található itt múzeum (Parádfürdő – Kocsi Múzeum), kiállítóhely (Parád, Sirok, Recsk), tájház (pl. Mikófalva), vár (pl. Sirok), kastély (pl. Pétervására, Szilvásvárad). De vannak olyan régi hagyományok is, amelyek felelevenítése tovább növelheti a turisztikai vonzerőt, ilyen például a fürdőkultúra (Bükkszék, Mátraderecske, Parád) és a gyógyvizekre alapozott különféle ivókúrák (pl. Parádfür</w:t>
      </w:r>
      <w:r w:rsidR="00E905D3" w:rsidRPr="00F76E6D">
        <w:rPr>
          <w:rFonts w:ascii="Times New Roman" w:eastAsia="Calibri" w:hAnsi="Times New Roman" w:cs="Times New Roman"/>
        </w:rPr>
        <w:t xml:space="preserve">dő – Csevice-forrás, Bükkszék - </w:t>
      </w:r>
      <w:proofErr w:type="spellStart"/>
      <w:r w:rsidRPr="00F76E6D">
        <w:rPr>
          <w:rFonts w:ascii="Times New Roman" w:eastAsia="Calibri" w:hAnsi="Times New Roman" w:cs="Times New Roman"/>
        </w:rPr>
        <w:t>Salvus</w:t>
      </w:r>
      <w:proofErr w:type="spellEnd"/>
      <w:r w:rsidRPr="00F76E6D">
        <w:rPr>
          <w:rFonts w:ascii="Times New Roman" w:eastAsia="Calibri" w:hAnsi="Times New Roman" w:cs="Times New Roman"/>
        </w:rPr>
        <w:t xml:space="preserve"> víz). A termálvízkincs sajátossága, hogy az egyes fürdők, kutak vízösszetétele és a vizek jellemzői különbözőek és ezért sokféle betegség gyógyítására alkalmasak, illetve felhasználás módjuk is eltérő. Összességében tehát, a meglévő és a feledésbe merült hagyományok ápolása és felelevenítése, a tárgyi érékek megőrzése, kulturális, turisztikai és a helyi identitástudat erősítése szempontjából is nagyon fontos</w:t>
      </w:r>
      <w:r w:rsidR="00E905D3" w:rsidRPr="00F76E6D">
        <w:rPr>
          <w:rFonts w:ascii="Times New Roman" w:eastAsia="Calibri" w:hAnsi="Times New Roman" w:cs="Times New Roman"/>
        </w:rPr>
        <w:t>ak</w:t>
      </w:r>
      <w:r w:rsidRPr="00F76E6D">
        <w:rPr>
          <w:rFonts w:ascii="Times New Roman" w:eastAsia="Calibri" w:hAnsi="Times New Roman" w:cs="Times New Roman"/>
        </w:rPr>
        <w:t>. A térség fejlődése érdekében törekedni kell arra, hogy a természeti és kulturális erőforrások turisztikai attrakcióvá váljanak. A látványosságok, látnivalók már önmagukban is felkelthetik az érdeklődést, de csak akkor jön létre hosszabb tartózkodási idő, illetve a turista, akkor válik vissz</w:t>
      </w:r>
      <w:r w:rsidR="007F5B73" w:rsidRPr="00F76E6D">
        <w:rPr>
          <w:rFonts w:ascii="Times New Roman" w:eastAsia="Calibri" w:hAnsi="Times New Roman" w:cs="Times New Roman"/>
        </w:rPr>
        <w:t>atérő vendéggé, ha ezen értékek</w:t>
      </w:r>
      <w:r w:rsidRPr="00F76E6D">
        <w:rPr>
          <w:rFonts w:ascii="Times New Roman" w:eastAsia="Calibri" w:hAnsi="Times New Roman" w:cs="Times New Roman"/>
        </w:rPr>
        <w:t xml:space="preserve"> bemutatása, környezet</w:t>
      </w:r>
      <w:r w:rsidR="007F5B73" w:rsidRPr="00F76E6D">
        <w:rPr>
          <w:rFonts w:ascii="Times New Roman" w:eastAsia="Calibri" w:hAnsi="Times New Roman" w:cs="Times New Roman"/>
        </w:rPr>
        <w:t>e</w:t>
      </w:r>
      <w:r w:rsidRPr="00F76E6D">
        <w:rPr>
          <w:rFonts w:ascii="Times New Roman" w:eastAsia="Calibri" w:hAnsi="Times New Roman" w:cs="Times New Roman"/>
        </w:rPr>
        <w:t xml:space="preserve"> és a kínált programok élmény jelentenek számára. </w:t>
      </w:r>
    </w:p>
    <w:p w:rsidR="00C32382" w:rsidRPr="00F76E6D" w:rsidRDefault="00C32382" w:rsidP="00584E68">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 kulturális helyszínek esetében például nagyon fontos a megfelelő információ átadása. Ehhez pedig szükség van a helyi lakosok, helyi terméket előállítók együttműködésére, mert a helyi jellegzetesség sikeres közvetítése az ő hozzáállásukon, háttértudásuk átadásán múlik. Ahhoz, hogy egy településen megfelelő közösségi munka jöjjön létre fontos a kulturális gyökerek ismeret</w:t>
      </w:r>
      <w:r w:rsidR="00733998" w:rsidRPr="00F76E6D">
        <w:rPr>
          <w:rFonts w:ascii="Times New Roman" w:eastAsia="Calibri" w:hAnsi="Times New Roman" w:cs="Times New Roman"/>
        </w:rPr>
        <w:t>e</w:t>
      </w:r>
      <w:r w:rsidRPr="00F76E6D">
        <w:rPr>
          <w:rFonts w:ascii="Times New Roman" w:eastAsia="Calibri" w:hAnsi="Times New Roman" w:cs="Times New Roman"/>
        </w:rPr>
        <w:t>, a hagyományok ápolása (amelyben jelentős szerepet tölthetnek be a civil szervezetek), továbbá a demográfiai feszültségek enyhítése és az összetartás, összetartozás erősítése (amelyben segítséget nyújthatnak az egyházak közösségformáló erejük által).</w:t>
      </w:r>
    </w:p>
    <w:p w:rsidR="00BF6B1D" w:rsidRPr="00F76E6D" w:rsidRDefault="00BF6B1D" w:rsidP="00584E68">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lastRenderedPageBreak/>
        <w:t>Az Észak Hevesi 33 Vidékfejlesztési Közhasznú Egyesület által lefedett két kistérség a Bélapátfalvai és Pétervásárai, Heves megye északi részén helyezkedik el. Megyeközpont: Eger. A két kistérség mind a 33 településéről maximum 45 – 50 perc alatt elérhető. Szomszédos megyék a kistérségek vonatkozásában: Nógrád és Borsod – Abaúj Zemplén megye. Miskolc átlagosan 1, 5 óra alatt érhető el, Salgótarján pedig 1 órás átlagban. A nagyvárosok agglomerációja a 33 településre már nem terjed ki és azok fejlesztő hatása sem érzékelhető, viszont munkaerő elszívó hatásuk igen. A Pétervásárai kistérségi és egyben járási központja Pétervására, városi ranggal, a Bélapátfalvi kistérségi központ: Bélapátfalva szintén városi ranggal. A két város fejlesztéseinek hatása már szignifikánsabban megmutatkozik a lefedettségi terület gazdasági mutatóiban. Vállalkozási fejlesztéseknél a munkahely megőrzése mellett, megjelennek az új munkahelyek, szélesebb piaci részesedés, termékkínálat bővülés, növekszik a térségbe beáramló tőke mértéke. Nem csak a városok jelentenek fejlesztő erőt, falvakban is találunk olyan vállalkozásokat, amelyek több ember megélhetését biztosítják, nem korlátozható le a fejlesztő hatás csak és kizárólag a két városra. Két nagyközség: Parád és Recsk. Aprófalu száma, magasnak tekinthető a 33 településből 10, ami közel 1/3-ad. Az aprófalvas településekre külön figyeltünk a stratégia megalkotásában, kiválasztási kritériumban, az aprófalvas településről beérkezett kérelmek kiemeltem megtalálhatóak. A térség megközelíthetősége jó, nagyobb városok viszonylag rövid idő alatt elérhetőek, tömegközlekedéssel és személygépjárművekkel, szállító járművekkel is. Az utak minősége, állaga viszont erősen romlott az utóbbi években, rossznak mondható. A kátyúzás már nem elégséges a problémák megoldására, legtöbb esetben ez sem történik meg. Vasútvonalak szempontjából van kiépített vasútvonal pl.: Sirok, Recsk, Bélapátfalva, Szilvásvárad településeknél, de ezek közül már csak a szilvásváradi üzemel, a többi használaton kívüli lassan évtized óta. Vizi közlekedés nem jellemző, bár a Tarna folyó jelentős része áthalad a Pétervásárai kistérség több településén, de ezeken a szakaszokon nem szélesedik és mélyül olyan mértékben, hogy az hajózásra, vízi szállításra alkalmas legyen. Légi közlekedés szintén nem jellemző, repülőtér, leszállópálya nem található a lefedettségi területen.</w:t>
      </w:r>
    </w:p>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bookmarkStart w:id="6" w:name="_Toc431995033"/>
      <w:r w:rsidRPr="00F76E6D">
        <w:rPr>
          <w:rFonts w:ascii="Times New Roman" w:eastAsia="Times New Roman" w:hAnsi="Times New Roman" w:cs="Times New Roman"/>
          <w:b/>
          <w:bCs/>
        </w:rPr>
        <w:t>4.2 A 2007-2013-as HVS megvalósulásának összegző értékelése, következtetések</w:t>
      </w:r>
      <w:bookmarkEnd w:id="6"/>
      <w:r w:rsidRPr="00F76E6D">
        <w:rPr>
          <w:rFonts w:ascii="Times New Roman" w:eastAsia="Times New Roman" w:hAnsi="Times New Roman" w:cs="Times New Roman"/>
          <w:b/>
          <w:bCs/>
        </w:rPr>
        <w:t xml:space="preserve"> </w:t>
      </w:r>
    </w:p>
    <w:p w:rsidR="00740A5C" w:rsidRPr="00F76E6D" w:rsidRDefault="00C32382" w:rsidP="00740A5C">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Az Észak Hevesi 33 Vidékfejlesztési Közhasznú egyesület 2011 tavaszán alakult, és 2012. április 01 – én kapta meg a címbirtokosi dokumentumot. Két kistérség területét fedi le a Pétervásárai és a Bélapátfalvait. A két kistérség összesen 33 települést foglal magába, a pétervásárai 20, a bélapátfalvai 13 települést. A pétervásárai mind a 20 települése hátrányos helyzetű, a bélapátfalvai térségben összesen 3. Az egyesület közgyűlését </w:t>
      </w:r>
      <w:r w:rsidR="00585829" w:rsidRPr="00F76E6D">
        <w:rPr>
          <w:rFonts w:ascii="Times New Roman" w:eastAsia="Calibri" w:hAnsi="Times New Roman" w:cs="Times New Roman"/>
        </w:rPr>
        <w:t xml:space="preserve">79 </w:t>
      </w:r>
      <w:r w:rsidRPr="00F76E6D">
        <w:rPr>
          <w:rFonts w:ascii="Times New Roman" w:eastAsia="Calibri" w:hAnsi="Times New Roman" w:cs="Times New Roman"/>
        </w:rPr>
        <w:t xml:space="preserve">tag alkotja, amelyek a három szférából közel azonos arányban kerültek ki a jogszabályi előírásoknak megfelelően. Az egyesület elnökségének száma 9 fő, összetételi aránya a közgyűléshez hasonló. Az egyesület által működtetett munkaszervezet jelenleg 3 fő dolgozót foglalkoztat. A HACS eddigiekben akkreditált és delegált feladatokat is ellátott, a 2014 – 2020 időszakra ez már nem fog vonatkozni. Az egyesület végezte a beérkezett kérelmek iktatását, szkennelését, tartalmi és formai ellenőrzését, hiánypótlásokat, adategyeztetéseket, előzetes helyszíni szemléket, támogató és elutasító határozatok postázását. Az egyesület feladat ellátást nem szervezett ki. Az egyesület irodát bérelt a helyi önkormányzattól, foglalkoztat állandó jelleggel könyvelőt és ügyvédet. Bérlésre került nagy teljesítményű fénymásoló, kiépítésre került az előírt biztonság technikai berendezés, valamint a dolgozók részére foglalkozás egészségügyi ellátás biztosított. 2015 őszéig bérelt autóval látta el feladatait a munkaszervezet. Az MVH – </w:t>
      </w:r>
      <w:proofErr w:type="spellStart"/>
      <w:r w:rsidRPr="00F76E6D">
        <w:rPr>
          <w:rFonts w:ascii="Times New Roman" w:eastAsia="Calibri" w:hAnsi="Times New Roman" w:cs="Times New Roman"/>
        </w:rPr>
        <w:t>val</w:t>
      </w:r>
      <w:proofErr w:type="spellEnd"/>
      <w:r w:rsidRPr="00F76E6D">
        <w:rPr>
          <w:rFonts w:ascii="Times New Roman" w:eastAsia="Calibri" w:hAnsi="Times New Roman" w:cs="Times New Roman"/>
        </w:rPr>
        <w:t xml:space="preserve"> és az IH – </w:t>
      </w:r>
      <w:proofErr w:type="spellStart"/>
      <w:r w:rsidR="00576FDE" w:rsidRPr="00F76E6D">
        <w:rPr>
          <w:rFonts w:ascii="Times New Roman" w:eastAsia="Calibri" w:hAnsi="Times New Roman" w:cs="Times New Roman"/>
        </w:rPr>
        <w:t>v</w:t>
      </w:r>
      <w:r w:rsidRPr="00F76E6D">
        <w:rPr>
          <w:rFonts w:ascii="Times New Roman" w:eastAsia="Calibri" w:hAnsi="Times New Roman" w:cs="Times New Roman"/>
        </w:rPr>
        <w:t>al</w:t>
      </w:r>
      <w:proofErr w:type="spellEnd"/>
      <w:r w:rsidRPr="00F76E6D">
        <w:rPr>
          <w:rFonts w:ascii="Times New Roman" w:eastAsia="Calibri" w:hAnsi="Times New Roman" w:cs="Times New Roman"/>
        </w:rPr>
        <w:t xml:space="preserve"> kialakított kapcsolatok jók. III és IV tengelyes kérelmekkel kapcsolatban a jogszabályok és előírások mellett a HVS – </w:t>
      </w:r>
      <w:proofErr w:type="spellStart"/>
      <w:r w:rsidRPr="00F76E6D">
        <w:rPr>
          <w:rFonts w:ascii="Times New Roman" w:eastAsia="Calibri" w:hAnsi="Times New Roman" w:cs="Times New Roman"/>
        </w:rPr>
        <w:t>hez</w:t>
      </w:r>
      <w:proofErr w:type="spellEnd"/>
      <w:r w:rsidRPr="00F76E6D">
        <w:rPr>
          <w:rFonts w:ascii="Times New Roman" w:eastAsia="Calibri" w:hAnsi="Times New Roman" w:cs="Times New Roman"/>
        </w:rPr>
        <w:t xml:space="preserve"> való igazodás </w:t>
      </w:r>
      <w:r w:rsidR="00576FDE" w:rsidRPr="00F76E6D">
        <w:rPr>
          <w:rFonts w:ascii="Times New Roman" w:eastAsia="Calibri" w:hAnsi="Times New Roman" w:cs="Times New Roman"/>
        </w:rPr>
        <w:t>és megfelelés is kritérium volt</w:t>
      </w:r>
      <w:r w:rsidRPr="00F76E6D">
        <w:rPr>
          <w:rFonts w:ascii="Times New Roman" w:eastAsia="Calibri" w:hAnsi="Times New Roman" w:cs="Times New Roman"/>
        </w:rPr>
        <w:t xml:space="preserve">. Az egyesület első HVS –e 2011 –es adatokkal a </w:t>
      </w:r>
      <w:r w:rsidRPr="00F76E6D">
        <w:rPr>
          <w:rFonts w:ascii="Times New Roman" w:eastAsia="Calibri" w:hAnsi="Times New Roman" w:cs="Times New Roman"/>
        </w:rPr>
        <w:lastRenderedPageBreak/>
        <w:t xml:space="preserve">címbirtokosi megszerzéséhez készült, el így annak számadatai, társadalmi – gazdasági részei a 2013- </w:t>
      </w:r>
      <w:proofErr w:type="spellStart"/>
      <w:r w:rsidRPr="00F76E6D">
        <w:rPr>
          <w:rFonts w:ascii="Times New Roman" w:eastAsia="Calibri" w:hAnsi="Times New Roman" w:cs="Times New Roman"/>
        </w:rPr>
        <w:t>as</w:t>
      </w:r>
      <w:proofErr w:type="spellEnd"/>
      <w:r w:rsidRPr="00F76E6D">
        <w:rPr>
          <w:rFonts w:ascii="Times New Roman" w:eastAsia="Calibri" w:hAnsi="Times New Roman" w:cs="Times New Roman"/>
        </w:rPr>
        <w:t xml:space="preserve"> LEADER felülvizsgálatkor aktuálisak voltak, csak a LEADER fejezet került átdolgozásra. Az IH által meghatározott forrás III és IV. tengely esetében is minden forrás átcsoportosítás és étgondolás ellenére a nagyszámú kérelmek következtében kevésnek bizonyult, de az IH mind a két esetben rendelt pluszforrást a HACS részére. Összegségében a legtöbb támogatás a LEADER jogcímben került kipályáztatásra, és önkormányzatok, szállásadók voltak a legaktívabb pályázók. </w:t>
      </w:r>
    </w:p>
    <w:p w:rsidR="00AE75AD" w:rsidRPr="00F76E6D" w:rsidRDefault="00C32382" w:rsidP="00740A5C">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 pályázatok feldolgozási menete a beszámoló I. részében kifejtett módon történt, hasonlóan a LEADER pályáztatás menetét is ismertettük a beszámoló II. részében. A LEADER elveken alapuló HVH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meghatározott célok, munkahelyteremtés – megőrzés, energiahatékonyság, megújuló / bioenergia használata, településkép rendezés, élhetőbb települések kialakításéhoz való hozzájárulás megvalósulni látszik. A LEADER elvek közül az alulról jövő kezdeményezettek, a hálózatépítés, területalapú rendezés, innovativitás valósultak meg. Erősítésre szorul a térségi és nemzetközi kapcsolatok terület. Elmondható, hogy a HACS eleget tett a jogszabályban, rendeletben előírt kötelezettségeinek, a HVS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kitűzött célok megvalósulni látszanak, sikeresen kipályáztatásra kerültek a források, minőségi projektek valósultak meg a térségünkben. A LEADER jogcím 2013 – </w:t>
      </w:r>
      <w:proofErr w:type="spellStart"/>
      <w:r w:rsidRPr="00F76E6D">
        <w:rPr>
          <w:rFonts w:ascii="Times New Roman" w:eastAsia="Calibri" w:hAnsi="Times New Roman" w:cs="Times New Roman"/>
        </w:rPr>
        <w:t>ban</w:t>
      </w:r>
      <w:proofErr w:type="spellEnd"/>
      <w:r w:rsidRPr="00F76E6D">
        <w:rPr>
          <w:rFonts w:ascii="Times New Roman" w:eastAsia="Calibri" w:hAnsi="Times New Roman" w:cs="Times New Roman"/>
        </w:rPr>
        <w:t xml:space="preserve"> került meghirdetésre az Észak Hevesi 33 Vidékfejlesztési Közhasznú egyesületnél. Az utolsó KK kérelmek itt is nem olyan régen kerültek benyújtásra ehhez kapcsolódó adatok nem állnak rendelkezésünkre jelenleg. LEADER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összesen 30 db kérelem került támogatásra. A TK1 kérelmekről MVH által 2012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kapott lista alapján csak annyi információ áll rendelkezésre, hogy 23 kérelem került támogatásra. Természetesen utána érdeklődtünk az ottani pályázóktól megvalósították vagy sem, akikkel sikerült felvenni a kapcsolatot, </w:t>
      </w:r>
      <w:proofErr w:type="spellStart"/>
      <w:r w:rsidRPr="00F76E6D">
        <w:rPr>
          <w:rFonts w:ascii="Times New Roman" w:eastAsia="Calibri" w:hAnsi="Times New Roman" w:cs="Times New Roman"/>
        </w:rPr>
        <w:t>kb</w:t>
      </w:r>
      <w:proofErr w:type="spellEnd"/>
      <w:r w:rsidRPr="00F76E6D">
        <w:rPr>
          <w:rFonts w:ascii="Times New Roman" w:eastAsia="Calibri" w:hAnsi="Times New Roman" w:cs="Times New Roman"/>
        </w:rPr>
        <w:t xml:space="preserve"> 4 kérelem kivételével elszámoltak az MVH felé. Itt munkahely teremtő beruházás kevés volt és ezek számáról nem rendelkezünk adatokkal. TK – 2 kör a lefedettségi területen nem került meghirdetésre, nem volt működő HACS szervezet. 2013- </w:t>
      </w:r>
      <w:proofErr w:type="spellStart"/>
      <w:r w:rsidRPr="00F76E6D">
        <w:rPr>
          <w:rFonts w:ascii="Times New Roman" w:eastAsia="Calibri" w:hAnsi="Times New Roman" w:cs="Times New Roman"/>
        </w:rPr>
        <w:t>ban</w:t>
      </w:r>
      <w:proofErr w:type="spellEnd"/>
      <w:r w:rsidRPr="00F76E6D">
        <w:rPr>
          <w:rFonts w:ascii="Times New Roman" w:eastAsia="Calibri" w:hAnsi="Times New Roman" w:cs="Times New Roman"/>
        </w:rPr>
        <w:t xml:space="preserve"> már mi fogadtuk a kérelmeket. Vállalkozás alapú kérelem 19 db, közösségi célú 11 db. Vállalkozás alapúnál kikötés volt az innovatív technológia, technika, szálláshely esetében az akkor 4 napraforgós legmagasabb minősítésnek megfelelő szálláshely kialakítása, a szálláshelyen belül adott tájra, tájegységre, népcsoportra jellemző hagyományőrző – bemutató sarok létrehozása. Közösségi célú beruházásoknál előírtuk parkok esetében a fából készült hulladékgyűjtő kihelyezését, településről információs táblát legalább 3 darab fotóval, őshonos fák telepítését. </w:t>
      </w:r>
    </w:p>
    <w:p w:rsidR="00AE75AD" w:rsidRPr="00F76E6D" w:rsidRDefault="00C32382" w:rsidP="00740A5C">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Tájház kialakításnál, legalább 2 hagyományőrző csoport fellépést, amelyek közül az egyiknek másik kistréségünkben működőnek kellett lenni. Templom felújításnál pedig legalább egy alaklommal kórus fellépését tettük kritériumnak az ügyfelek felé. A projektek döntő többségére azok megvalósulására van rálátásunk, úgy tűnik </w:t>
      </w:r>
      <w:proofErr w:type="gramStart"/>
      <w:r w:rsidRPr="00F76E6D">
        <w:rPr>
          <w:rFonts w:ascii="Times New Roman" w:eastAsia="Calibri" w:hAnsi="Times New Roman" w:cs="Times New Roman"/>
        </w:rPr>
        <w:t>több, mint</w:t>
      </w:r>
      <w:proofErr w:type="gramEnd"/>
      <w:r w:rsidRPr="00F76E6D">
        <w:rPr>
          <w:rFonts w:ascii="Times New Roman" w:eastAsia="Calibri" w:hAnsi="Times New Roman" w:cs="Times New Roman"/>
        </w:rPr>
        <w:t xml:space="preserve"> 80 % - </w:t>
      </w:r>
      <w:proofErr w:type="spellStart"/>
      <w:r w:rsidRPr="00F76E6D">
        <w:rPr>
          <w:rFonts w:ascii="Times New Roman" w:eastAsia="Calibri" w:hAnsi="Times New Roman" w:cs="Times New Roman"/>
        </w:rPr>
        <w:t>ban</w:t>
      </w:r>
      <w:proofErr w:type="spellEnd"/>
      <w:r w:rsidRPr="00F76E6D">
        <w:rPr>
          <w:rFonts w:ascii="Times New Roman" w:eastAsia="Calibri" w:hAnsi="Times New Roman" w:cs="Times New Roman"/>
        </w:rPr>
        <w:t xml:space="preserve"> már korábban elszámoltak az utolsó KK – </w:t>
      </w:r>
      <w:proofErr w:type="spellStart"/>
      <w:r w:rsidRPr="00F76E6D">
        <w:rPr>
          <w:rFonts w:ascii="Times New Roman" w:eastAsia="Calibri" w:hAnsi="Times New Roman" w:cs="Times New Roman"/>
        </w:rPr>
        <w:t>val</w:t>
      </w:r>
      <w:proofErr w:type="spellEnd"/>
      <w:r w:rsidRPr="00F76E6D">
        <w:rPr>
          <w:rFonts w:ascii="Times New Roman" w:eastAsia="Calibri" w:hAnsi="Times New Roman" w:cs="Times New Roman"/>
        </w:rPr>
        <w:t xml:space="preserve">, 20 % - </w:t>
      </w:r>
      <w:proofErr w:type="spellStart"/>
      <w:r w:rsidRPr="00F76E6D">
        <w:rPr>
          <w:rFonts w:ascii="Times New Roman" w:eastAsia="Calibri" w:hAnsi="Times New Roman" w:cs="Times New Roman"/>
        </w:rPr>
        <w:t>ban</w:t>
      </w:r>
      <w:proofErr w:type="spellEnd"/>
      <w:r w:rsidRPr="00F76E6D">
        <w:rPr>
          <w:rFonts w:ascii="Times New Roman" w:eastAsia="Calibri" w:hAnsi="Times New Roman" w:cs="Times New Roman"/>
        </w:rPr>
        <w:t xml:space="preserve"> még csak nem rég kerültek feltöltésre. De összességében elmondható, hogy szinte minden támogatott határozattal rendelkező pályázónk sikeresem megvalósított a projektjét, a rendeleteknek, jogszabályoknak eleget téve, valamit megfelelve a HVS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előírt kritériumoknak. A HVS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tervezettek végrehajtása sikeresen megvalósult, a rendelkezésre álló források kipályáztatásra kerültek maximálisan, valamint az Irányító Hatóság pluszforrást is biztosított abban az esetben, ha egy projekt pontszámilag megfelelt, de a teljes összeget a HACS a rendelkezésére álló keretből, átcsoportosítások után sem tudta már teljesíteni. </w:t>
      </w:r>
      <w:proofErr w:type="gramStart"/>
      <w:r w:rsidRPr="00F76E6D">
        <w:rPr>
          <w:rFonts w:ascii="Times New Roman" w:eastAsia="Calibri" w:hAnsi="Times New Roman" w:cs="Times New Roman"/>
        </w:rPr>
        <w:t xml:space="preserve">A HVS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kitűzött III. tengelyes célok, munkahely megőrzés, új munkahelyek teremtése, energia hatékonyság, település képfejlesztés, örökség megóvás, hagyományőrzés, hiánypótló turisztikai szolgáltatások megvalósítása, társadalmi – gazdasági fejlesztések megjelennek a megvalósult projektekben, ez által a kitűzöttek is teljesültek, ami </w:t>
      </w:r>
      <w:r w:rsidRPr="00F76E6D">
        <w:rPr>
          <w:rFonts w:ascii="Times New Roman" w:eastAsia="Calibri" w:hAnsi="Times New Roman" w:cs="Times New Roman"/>
        </w:rPr>
        <w:lastRenderedPageBreak/>
        <w:t>pozitív visszacsatolás értékkel bír a HVS kidolgozása során alkalmazott gondolatmenetre és a települések lakóinak előzetes igényeire, amelyet a HVS megalkotásakor kielemeztünk és beépítettünk. a támogatott pályázatok mennyiségei Mikrovállalkozás és Turisztika vonatkozásában</w:t>
      </w:r>
      <w:proofErr w:type="gramEnd"/>
      <w:r w:rsidRPr="00F76E6D">
        <w:rPr>
          <w:rFonts w:ascii="Times New Roman" w:eastAsia="Calibri" w:hAnsi="Times New Roman" w:cs="Times New Roman"/>
        </w:rPr>
        <w:t xml:space="preserve">. Vidéki örökségben 10 kérelemből 5 db, falumegújításnál 14 db – </w:t>
      </w:r>
      <w:proofErr w:type="spellStart"/>
      <w:r w:rsidRPr="00F76E6D">
        <w:rPr>
          <w:rFonts w:ascii="Times New Roman" w:eastAsia="Calibri" w:hAnsi="Times New Roman" w:cs="Times New Roman"/>
        </w:rPr>
        <w:t>ból</w:t>
      </w:r>
      <w:proofErr w:type="spellEnd"/>
      <w:r w:rsidRPr="00F76E6D">
        <w:rPr>
          <w:rFonts w:ascii="Times New Roman" w:eastAsia="Calibri" w:hAnsi="Times New Roman" w:cs="Times New Roman"/>
        </w:rPr>
        <w:t xml:space="preserve"> 10 kapott részben vagy helyt adó határozatot. bementi indikátor tehát a kérelmek száma, és a nyertes pályázatok száma is lehet. </w:t>
      </w:r>
    </w:p>
    <w:p w:rsidR="00DD34C1" w:rsidRPr="00F76E6D" w:rsidRDefault="00C32382" w:rsidP="00740A5C">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Látható, hogy faluban a legmagasabb mind a két adat, vidékiben már lefeleződött, turisztika követi, amely harmadolódott, és alacsony benyújtási számmal és megvalósulással a Mikrovállalkozás. Input adat a vállalt foglalkoztatottak és megtartott munkahelyek száma, kimeneti adat pedig a ténylegesen megvalósultak. Vidéki örökség és falumegújítás tekintetében ez nem volt jellemző. Akadálymentesítés már inkább. 70 % - </w:t>
      </w:r>
      <w:proofErr w:type="spellStart"/>
      <w:r w:rsidRPr="00F76E6D">
        <w:rPr>
          <w:rFonts w:ascii="Times New Roman" w:eastAsia="Calibri" w:hAnsi="Times New Roman" w:cs="Times New Roman"/>
        </w:rPr>
        <w:t>ban</w:t>
      </w:r>
      <w:proofErr w:type="spellEnd"/>
      <w:r w:rsidRPr="00F76E6D">
        <w:rPr>
          <w:rFonts w:ascii="Times New Roman" w:eastAsia="Calibri" w:hAnsi="Times New Roman" w:cs="Times New Roman"/>
        </w:rPr>
        <w:t xml:space="preserve"> vállalták legalább részleges akadálymentesítés megvalósítását, itt is a tényleges megvalósítás lenne az output adat, információink szerint ezek meg valósultak. Zöld felületnövelési adatok a falumegújításnál jellemzőek, ott is 10 – és 30 % között, úgy tudjuk a vállalások teljesültek, a kérelmek mintegy 60% - a tartalmazott zöldfelület növelést. Megújuló vagy bioenergia használatát is jellemzően inkább a falumegújításban vállalták a kérelmezők, </w:t>
      </w:r>
      <w:proofErr w:type="spellStart"/>
      <w:r w:rsidRPr="00F76E6D">
        <w:rPr>
          <w:rFonts w:ascii="Times New Roman" w:eastAsia="Calibri" w:hAnsi="Times New Roman" w:cs="Times New Roman"/>
        </w:rPr>
        <w:t>kb</w:t>
      </w:r>
      <w:proofErr w:type="spellEnd"/>
      <w:r w:rsidRPr="00F76E6D">
        <w:rPr>
          <w:rFonts w:ascii="Times New Roman" w:eastAsia="Calibri" w:hAnsi="Times New Roman" w:cs="Times New Roman"/>
        </w:rPr>
        <w:t xml:space="preserve"> a fele támogatási kérelem tekintetében és elsősorban napelemes kandeláberek kihelyezése képezte a plusz pontszámok alapját. Ezek is megvalósultak. Őshonos növénytelepítés, falus kérelmek pontozásában szerepelt, 60 5 – </w:t>
      </w:r>
      <w:proofErr w:type="spellStart"/>
      <w:r w:rsidRPr="00F76E6D">
        <w:rPr>
          <w:rFonts w:ascii="Times New Roman" w:eastAsia="Calibri" w:hAnsi="Times New Roman" w:cs="Times New Roman"/>
        </w:rPr>
        <w:t>ban</w:t>
      </w:r>
      <w:proofErr w:type="spellEnd"/>
      <w:r w:rsidRPr="00F76E6D">
        <w:rPr>
          <w:rFonts w:ascii="Times New Roman" w:eastAsia="Calibri" w:hAnsi="Times New Roman" w:cs="Times New Roman"/>
        </w:rPr>
        <w:t xml:space="preserve"> vállalták és ezek is megvalósultak.  Mikrovállalkozásnál megújuló energiát a pályázók fele vállalta és meg is valósította, munkahely megtartását ötből 3 kérelem jelezte, de az nem hátrányos helyzetű foglalkoztatott volt, valamint 4 esetben vállaltak új munkavállalót, amely 5 fő hátrányos helyzetű foglalkoztatottat jelentett. Számadatok itt nem állnak rendelkezésre valójában mennyi főt tartottak meg és mennyi új munkahely valósult meg. Turisztika jogcím két alkalommal került megnyitásra, 2012 és 2013 években. A pontozási rendszerhasonló volt, összesen a 2 évben 35 darab kérelem érkezett be. megújuló energiát 23 esetben tüntettek fel, részleges akadálymentesítés 13 kérelemben, teljes pedig 6 – </w:t>
      </w:r>
      <w:proofErr w:type="spellStart"/>
      <w:r w:rsidRPr="00F76E6D">
        <w:rPr>
          <w:rFonts w:ascii="Times New Roman" w:eastAsia="Calibri" w:hAnsi="Times New Roman" w:cs="Times New Roman"/>
        </w:rPr>
        <w:t>nál</w:t>
      </w:r>
      <w:proofErr w:type="spellEnd"/>
      <w:r w:rsidRPr="00F76E6D">
        <w:rPr>
          <w:rFonts w:ascii="Times New Roman" w:eastAsia="Calibri" w:hAnsi="Times New Roman" w:cs="Times New Roman"/>
        </w:rPr>
        <w:t xml:space="preserve"> fordult elő. Munkahelyet 12 pályázó tartott meg kérelem alapján ebből 2 volt hátrányos helyzetű. Újonnan foglalkoztatottat 24 pályázó vállalt a 35 – </w:t>
      </w:r>
      <w:proofErr w:type="spellStart"/>
      <w:r w:rsidRPr="00F76E6D">
        <w:rPr>
          <w:rFonts w:ascii="Times New Roman" w:eastAsia="Calibri" w:hAnsi="Times New Roman" w:cs="Times New Roman"/>
        </w:rPr>
        <w:t>ből</w:t>
      </w:r>
      <w:proofErr w:type="spellEnd"/>
      <w:r w:rsidRPr="00F76E6D">
        <w:rPr>
          <w:rFonts w:ascii="Times New Roman" w:eastAsia="Calibri" w:hAnsi="Times New Roman" w:cs="Times New Roman"/>
        </w:rPr>
        <w:t xml:space="preserve"> ez amennyibe mégis valósul 27 db hátrányos helyzetű munkába állását jelentheti. Mivel itt még most mentek be jellemzően az utolsó kifizetés kérelmek pontos kimeneti adatokkal nem rendelkezünk, csak a bemeneti adatokat tudjuk megadni. információink a beruházások közel 60 % - </w:t>
      </w:r>
      <w:proofErr w:type="spellStart"/>
      <w:r w:rsidRPr="00F76E6D">
        <w:rPr>
          <w:rFonts w:ascii="Times New Roman" w:eastAsia="Calibri" w:hAnsi="Times New Roman" w:cs="Times New Roman"/>
        </w:rPr>
        <w:t>ról</w:t>
      </w:r>
      <w:proofErr w:type="spellEnd"/>
      <w:r w:rsidRPr="00F76E6D">
        <w:rPr>
          <w:rFonts w:ascii="Times New Roman" w:eastAsia="Calibri" w:hAnsi="Times New Roman" w:cs="Times New Roman"/>
        </w:rPr>
        <w:t xml:space="preserve"> vannak, azok az ügyfelek megvalósították utolsó </w:t>
      </w:r>
      <w:proofErr w:type="spellStart"/>
      <w:r w:rsidRPr="00F76E6D">
        <w:rPr>
          <w:rFonts w:ascii="Times New Roman" w:eastAsia="Calibri" w:hAnsi="Times New Roman" w:cs="Times New Roman"/>
        </w:rPr>
        <w:t>KK-t</w:t>
      </w:r>
      <w:proofErr w:type="spellEnd"/>
      <w:r w:rsidRPr="00F76E6D">
        <w:rPr>
          <w:rFonts w:ascii="Times New Roman" w:eastAsia="Calibri" w:hAnsi="Times New Roman" w:cs="Times New Roman"/>
        </w:rPr>
        <w:t xml:space="preserve"> adtak be és teljesítik a vállalásokat.</w:t>
      </w:r>
      <w:bookmarkStart w:id="7" w:name="_Toc431995034"/>
      <w:r w:rsidR="00C5472F" w:rsidRPr="00F76E6D">
        <w:rPr>
          <w:rFonts w:ascii="Times New Roman" w:eastAsia="Calibri" w:hAnsi="Times New Roman" w:cs="Times New Roman"/>
        </w:rPr>
        <w:t xml:space="preserve"> (Forrás: Észak Hevesi 33 Vidékfejlesztési Közhasznú Egyesület: 2007 – 2013 Végbeszámoló I. – II. rész)</w:t>
      </w:r>
    </w:p>
    <w:p w:rsidR="00AE75AD" w:rsidRPr="00F76E6D" w:rsidRDefault="00AE75AD" w:rsidP="00740A5C">
      <w:pPr>
        <w:spacing w:after="0" w:line="360" w:lineRule="auto"/>
        <w:ind w:firstLine="708"/>
        <w:jc w:val="both"/>
        <w:rPr>
          <w:rFonts w:ascii="Times New Roman" w:eastAsia="Calibri" w:hAnsi="Times New Roman" w:cs="Times New Roman"/>
        </w:rPr>
      </w:pPr>
    </w:p>
    <w:p w:rsidR="00C32382" w:rsidRPr="00F76E6D" w:rsidRDefault="00C32382" w:rsidP="00DD34C1">
      <w:pPr>
        <w:spacing w:line="360" w:lineRule="auto"/>
        <w:jc w:val="both"/>
        <w:rPr>
          <w:rFonts w:ascii="Times New Roman" w:eastAsia="Calibri" w:hAnsi="Times New Roman" w:cs="Times New Roman"/>
        </w:rPr>
      </w:pPr>
      <w:r w:rsidRPr="00F76E6D">
        <w:rPr>
          <w:rFonts w:ascii="Times New Roman" w:eastAsia="Times New Roman" w:hAnsi="Times New Roman" w:cs="Times New Roman"/>
          <w:b/>
          <w:bCs/>
        </w:rPr>
        <w:t xml:space="preserve">4.3 A </w:t>
      </w:r>
      <w:proofErr w:type="spellStart"/>
      <w:r w:rsidRPr="00F76E6D">
        <w:rPr>
          <w:rFonts w:ascii="Times New Roman" w:eastAsia="Times New Roman" w:hAnsi="Times New Roman" w:cs="Times New Roman"/>
          <w:b/>
          <w:bCs/>
        </w:rPr>
        <w:t>HFS-t</w:t>
      </w:r>
      <w:proofErr w:type="spellEnd"/>
      <w:r w:rsidRPr="00F76E6D">
        <w:rPr>
          <w:rFonts w:ascii="Times New Roman" w:eastAsia="Times New Roman" w:hAnsi="Times New Roman" w:cs="Times New Roman"/>
          <w:b/>
          <w:bCs/>
        </w:rPr>
        <w:t xml:space="preserve"> érintő tervezési előzmények, programok, szolgáltatások</w:t>
      </w:r>
      <w:bookmarkEnd w:id="7"/>
    </w:p>
    <w:p w:rsidR="00FF264B" w:rsidRPr="00F76E6D" w:rsidRDefault="00C32382" w:rsidP="00AE75AD">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Az Észak Hevesi 33 Vidékfejlesztési Közhasznú Egyesület által megalkotott stratégia alapja a helyzetfeltárás, alulról jövő kezdeményezés, és SWOT analízis eredményéből levont következtetések, igények. A LEADER forrás kismértéke miatt, csak alacsony összegű pályázatok támogatását teszi lehetőv</w:t>
      </w:r>
      <w:r w:rsidR="006236A2" w:rsidRPr="00F76E6D">
        <w:rPr>
          <w:rFonts w:ascii="Times New Roman" w:eastAsia="Calibri" w:hAnsi="Times New Roman" w:cs="Times New Roman"/>
        </w:rPr>
        <w:t>é. Ezért vált fontossá, hogy ne</w:t>
      </w:r>
      <w:r w:rsidRPr="00F76E6D">
        <w:rPr>
          <w:rFonts w:ascii="Times New Roman" w:eastAsia="Calibri" w:hAnsi="Times New Roman" w:cs="Times New Roman"/>
        </w:rPr>
        <w:t xml:space="preserve"> csak koherens legyen a nagyobb és a térség számára fontos Operatív Programokkal, hanem kiegészítő jelleggel is bírjon. Előkészítője, megalapozója legyen egy nagyobb támogatási kérelemnek</w:t>
      </w:r>
      <w:r w:rsidR="006236A2" w:rsidRPr="00F76E6D">
        <w:rPr>
          <w:rFonts w:ascii="Times New Roman" w:eastAsia="Calibri" w:hAnsi="Times New Roman" w:cs="Times New Roman"/>
        </w:rPr>
        <w:t>, fejlesztésnek</w:t>
      </w:r>
      <w:r w:rsidRPr="00F76E6D">
        <w:rPr>
          <w:rFonts w:ascii="Times New Roman" w:eastAsia="Calibri" w:hAnsi="Times New Roman" w:cs="Times New Roman"/>
        </w:rPr>
        <w:t xml:space="preserve">. A LEADER a Vidékfejlesztési Program részét képezi, elveinek és céljainak megfelel. A LEADER forrásból a nem mezőgazdasági jellegű beruházások válnak támogathatóvá, és kiegészítheti a VP- belüli 7.2.1 „Kisméretű infrastruktúrafejlesztést” valamint a 7.4.1. „Alapvető szolgáltatások fejlesztését”. A GINOP forrás a vállalkozás alapú kérelmeket támogatja. A LEADER </w:t>
      </w:r>
      <w:r w:rsidRPr="00F76E6D">
        <w:rPr>
          <w:rFonts w:ascii="Times New Roman" w:eastAsia="Calibri" w:hAnsi="Times New Roman" w:cs="Times New Roman"/>
        </w:rPr>
        <w:lastRenderedPageBreak/>
        <w:t>intézkedéseken belül is megtalálható az innovatív gazdaságfejlesztésre irányuló pont. Lehetővé téve nagyobb beruházások megalapozását, előfeltételeinek megteremtését. A TOP forrás elsősorban a közigazgatás fejlesztését tűzte ki célul, de találgató benne településfejlesztési is. Kisebb összegen a LEADER ennek is kiegészítő forrásaként működik. A VP és TOP épület, energetika, infrastruktúra fejlesztése mellett a LEADER engedi a rendezvények, képzések szervezését, hagyományőrzést, kiadványszerkesztést, közösségi életet meghatározó speciális épületek fejlesztést (ravatalozó, konditerem stb.), olya</w:t>
      </w:r>
      <w:r w:rsidR="006236A2" w:rsidRPr="00F76E6D">
        <w:rPr>
          <w:rFonts w:ascii="Times New Roman" w:eastAsia="Calibri" w:hAnsi="Times New Roman" w:cs="Times New Roman"/>
        </w:rPr>
        <w:t>n</w:t>
      </w:r>
      <w:r w:rsidRPr="00F76E6D">
        <w:rPr>
          <w:rFonts w:ascii="Times New Roman" w:eastAsia="Calibri" w:hAnsi="Times New Roman" w:cs="Times New Roman"/>
        </w:rPr>
        <w:t xml:space="preserve"> szabadidő</w:t>
      </w:r>
      <w:r w:rsidR="006236A2" w:rsidRPr="00F76E6D">
        <w:rPr>
          <w:rFonts w:ascii="Times New Roman" w:eastAsia="Calibri" w:hAnsi="Times New Roman" w:cs="Times New Roman"/>
        </w:rPr>
        <w:t>s</w:t>
      </w:r>
      <w:r w:rsidRPr="00F76E6D">
        <w:rPr>
          <w:rFonts w:ascii="Times New Roman" w:eastAsia="Calibri" w:hAnsi="Times New Roman" w:cs="Times New Roman"/>
        </w:rPr>
        <w:t xml:space="preserve"> parkok létrehozását, amelyek multi </w:t>
      </w:r>
      <w:r w:rsidR="006236A2" w:rsidRPr="00F76E6D">
        <w:rPr>
          <w:rFonts w:ascii="Times New Roman" w:eastAsia="Calibri" w:hAnsi="Times New Roman" w:cs="Times New Roman"/>
        </w:rPr>
        <w:t>funkciósak, szabadtéri színpad, játszótér és</w:t>
      </w:r>
      <w:r w:rsidRPr="00F76E6D">
        <w:rPr>
          <w:rFonts w:ascii="Times New Roman" w:eastAsia="Calibri" w:hAnsi="Times New Roman" w:cs="Times New Roman"/>
        </w:rPr>
        <w:t xml:space="preserve"> a szabadtéri sütésre alkalmas helyig mindent egyben szolgálja a lakosság kulturált szórakozási és kikapcsolódási lehetőségeit. Az EFOP program számos képzési felzárkóztatási módot tár a pályázók elé, de ezek elsősorban az intézmények keretein belül. A LAEDER forrás a képzéseket, rendezvényeket, tájékoztatókat kiviszi az intézmények falai közül és kötetlenebb, oldottabb formában kínálja, azt EF</w:t>
      </w:r>
      <w:r w:rsidR="006236A2" w:rsidRPr="00F76E6D">
        <w:rPr>
          <w:rFonts w:ascii="Times New Roman" w:eastAsia="Calibri" w:hAnsi="Times New Roman" w:cs="Times New Roman"/>
        </w:rPr>
        <w:t>OP</w:t>
      </w:r>
      <w:r w:rsidRPr="00F76E6D">
        <w:rPr>
          <w:rFonts w:ascii="Times New Roman" w:eastAsia="Calibri" w:hAnsi="Times New Roman" w:cs="Times New Roman"/>
        </w:rPr>
        <w:t xml:space="preserve"> céljaival is összhangban. </w:t>
      </w:r>
      <w:r w:rsidR="00FF264B" w:rsidRPr="00F76E6D">
        <w:rPr>
          <w:rFonts w:ascii="Times New Roman" w:eastAsia="Calibri" w:hAnsi="Times New Roman" w:cs="Times New Roman"/>
        </w:rPr>
        <w:t xml:space="preserve">A képzések szükségességét támasztja alá az az adatsor, amely azt mutatja, hogy a legfeljebb 8 osztályt végzettek aránya 2011 – </w:t>
      </w:r>
      <w:proofErr w:type="spellStart"/>
      <w:r w:rsidR="00FF264B" w:rsidRPr="00F76E6D">
        <w:rPr>
          <w:rFonts w:ascii="Times New Roman" w:eastAsia="Calibri" w:hAnsi="Times New Roman" w:cs="Times New Roman"/>
        </w:rPr>
        <w:t>ben</w:t>
      </w:r>
      <w:proofErr w:type="spellEnd"/>
      <w:r w:rsidR="00FF264B" w:rsidRPr="00F76E6D">
        <w:rPr>
          <w:rFonts w:ascii="Times New Roman" w:eastAsia="Calibri" w:hAnsi="Times New Roman" w:cs="Times New Roman"/>
        </w:rPr>
        <w:t xml:space="preserve"> 32.4 %, legalább érettségi vizsgával rendelkezik: 32 % (2011) felsőfokú végzettséggel rendelkezők: 5 % (2011).</w:t>
      </w:r>
    </w:p>
    <w:p w:rsidR="00306172" w:rsidRPr="00F76E6D" w:rsidRDefault="00FF264B" w:rsidP="00F16625">
      <w:pPr>
        <w:spacing w:line="360" w:lineRule="auto"/>
        <w:contextualSpacing/>
        <w:jc w:val="both"/>
        <w:rPr>
          <w:rFonts w:ascii="Times New Roman" w:eastAsia="Calibri" w:hAnsi="Times New Roman" w:cs="Times New Roman"/>
        </w:rPr>
      </w:pPr>
      <w:r w:rsidRPr="00F76E6D">
        <w:rPr>
          <w:rFonts w:ascii="Times New Roman" w:eastAsia="Calibri" w:hAnsi="Times New Roman" w:cs="Times New Roman"/>
        </w:rPr>
        <w:t xml:space="preserve"> </w:t>
      </w:r>
      <w:hyperlink r:id="rId49" w:history="1">
        <w:r w:rsidR="00306172" w:rsidRPr="00F76E6D">
          <w:rPr>
            <w:rStyle w:val="Hiperhivatkozs"/>
            <w:rFonts w:ascii="Times New Roman" w:eastAsia="Calibri" w:hAnsi="Times New Roman"/>
            <w:color w:val="auto"/>
          </w:rPr>
          <w:t>https://www.teir.hu/leader/kivalasztott-mutatok.html?xteiralk=ldr&amp;xids=2042,2043,2046,2047,2050,2051&amp;xtertip=H&amp;xterkod=29</w:t>
        </w:r>
      </w:hyperlink>
      <w:r w:rsidR="00306172" w:rsidRPr="00F76E6D">
        <w:rPr>
          <w:rFonts w:ascii="Times New Roman" w:eastAsia="Calibri" w:hAnsi="Times New Roman" w:cs="Times New Roman"/>
        </w:rPr>
        <w:t xml:space="preserve"> </w:t>
      </w:r>
    </w:p>
    <w:p w:rsidR="00C32382" w:rsidRPr="00F76E6D" w:rsidRDefault="00C32382" w:rsidP="00064D1C">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 LEADER cselekvési – intézkedési tervünk, teljes mértékben kompatibilis az előzőekben felsorolt nagy Operatív Programokkal, jól lehatárolva azoktól, kiegészítő, előkészítő forrásként működik. Célrendszerei igazodik az OP-k célrendszereihez és elvárásaihoz, innovatív gazdaságfejlesztés, munkahelyteremtés, korai iskolaelhagyás csökkentése, hátrányos helyzetű csoportok társadalomba való be és visszaintegrálása, életkörülményeik javítása, élhető települések kialakítása, befektetői tőke bevonzása a térségbe.  A HFS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összeállításra került SWOT analízis és helyzetelemzés által rajzolt kép a 33 település esetében, ugyan azokat a problémákat, lehetőségeket veti fel, mint az egyes települések, vagy a megye által készített SWOT elemzések és helyzetértékelések. </w:t>
      </w:r>
    </w:p>
    <w:p w:rsidR="00D3709A" w:rsidRPr="00F76E6D" w:rsidRDefault="00C32382" w:rsidP="00F16625">
      <w:pPr>
        <w:spacing w:line="360" w:lineRule="auto"/>
        <w:contextualSpacing/>
        <w:jc w:val="both"/>
        <w:rPr>
          <w:rFonts w:ascii="Times New Roman" w:eastAsia="Calibri" w:hAnsi="Times New Roman" w:cs="Times New Roman"/>
        </w:rPr>
      </w:pPr>
      <w:r w:rsidRPr="00F76E6D">
        <w:rPr>
          <w:rFonts w:ascii="Times New Roman" w:eastAsia="Calibri" w:hAnsi="Times New Roman" w:cs="Times New Roman"/>
        </w:rPr>
        <w:t>Az Észak Hevesi 33 Vidékfejlesztési Közhasznú Egyesület által lefedett Pétervásárai és Bélapátfalvai térség szempontjából a legmeghatározóbb fejlesztési terv a Hevesi Megyei Területfejlesztési Program. Az abban meghatározott 5 fejlesztési prioritás közül az ipari ágazatok fejlesztéséhez az innovatív gazdaságfejlesztéssel kapcsolódunk, a helyi adottságokra épülő fenntartható turizmusfejlesztéshez, szin</w:t>
      </w:r>
      <w:r w:rsidR="004F198F" w:rsidRPr="00F76E6D">
        <w:rPr>
          <w:rFonts w:ascii="Times New Roman" w:eastAsia="Calibri" w:hAnsi="Times New Roman" w:cs="Times New Roman"/>
        </w:rPr>
        <w:t>tén a helyi adottságokat szem el</w:t>
      </w:r>
      <w:r w:rsidRPr="00F76E6D">
        <w:rPr>
          <w:rFonts w:ascii="Times New Roman" w:eastAsia="Calibri" w:hAnsi="Times New Roman" w:cs="Times New Roman"/>
        </w:rPr>
        <w:t xml:space="preserve">őtt tartó falusi szálláshelyfejlesztés kapcsolódik teljes mértékben. </w:t>
      </w:r>
      <w:r w:rsidR="00D3709A" w:rsidRPr="00F76E6D">
        <w:rPr>
          <w:rFonts w:ascii="Times New Roman" w:eastAsia="Calibri" w:hAnsi="Times New Roman" w:cs="Times New Roman"/>
        </w:rPr>
        <w:t xml:space="preserve">A falusi szálláshelyek számában és ennek megfelelően a vendég éjszakák számában is 2009 évnél szignifikáns törés mutatkozik. Oka, a bevezetett minősítési rendszer. A minősítési rendszer feltételeinek eleget téve 2011 – </w:t>
      </w:r>
      <w:proofErr w:type="spellStart"/>
      <w:r w:rsidR="00D3709A" w:rsidRPr="00F76E6D">
        <w:rPr>
          <w:rFonts w:ascii="Times New Roman" w:eastAsia="Calibri" w:hAnsi="Times New Roman" w:cs="Times New Roman"/>
        </w:rPr>
        <w:t>től</w:t>
      </w:r>
      <w:proofErr w:type="spellEnd"/>
      <w:r w:rsidR="00D3709A" w:rsidRPr="00F76E6D">
        <w:rPr>
          <w:rFonts w:ascii="Times New Roman" w:eastAsia="Calibri" w:hAnsi="Times New Roman" w:cs="Times New Roman"/>
        </w:rPr>
        <w:t xml:space="preserve"> ismételt, stabil emelkedés figyelhető meg. Heves megye, azon belül is a két kistérség turizmus szempontjából kiemelt, frekventált területnek számít. </w:t>
      </w:r>
      <w:hyperlink r:id="rId50" w:history="1">
        <w:r w:rsidR="00D3709A" w:rsidRPr="00F76E6D">
          <w:rPr>
            <w:rStyle w:val="Hiperhivatkozs"/>
            <w:rFonts w:ascii="Times New Roman" w:eastAsia="Calibri" w:hAnsi="Times New Roman"/>
            <w:color w:val="auto"/>
          </w:rPr>
          <w:t>https://www.teir.hu/leader/kivalasztott-mutatok.html?xteiralk=ldr&amp;xids=2120,2121,2124,2125,2128,2129,2132,2133,2134,2135&amp;xtertip=H&amp;xterkod=29</w:t>
        </w:r>
      </w:hyperlink>
      <w:r w:rsidR="00D3709A" w:rsidRPr="00F76E6D">
        <w:rPr>
          <w:rFonts w:ascii="Times New Roman" w:eastAsia="Calibri" w:hAnsi="Times New Roman" w:cs="Times New Roman"/>
        </w:rPr>
        <w:t xml:space="preserve"> </w:t>
      </w:r>
    </w:p>
    <w:p w:rsidR="00C32382" w:rsidRPr="00F76E6D" w:rsidRDefault="00C32382" w:rsidP="00064D1C">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 versenyképes agrárium és helyi termék központú fejlesztésekhez, a helyi termékesekre vonatkozó intézkedéssel tudunk hozzájárulni, mivel a LEADER forrásból mezőgazdasági termelők, fejlesztések támogatása annyira nem jellemző, de a helyi termékeseke</w:t>
      </w:r>
      <w:r w:rsidR="005C1062" w:rsidRPr="00F76E6D">
        <w:rPr>
          <w:rFonts w:ascii="Times New Roman" w:eastAsia="Calibri" w:hAnsi="Times New Roman" w:cs="Times New Roman"/>
        </w:rPr>
        <w:t>t, a helyi stratégiánk is kiemelten</w:t>
      </w:r>
      <w:r w:rsidRPr="00F76E6D">
        <w:rPr>
          <w:rFonts w:ascii="Times New Roman" w:eastAsia="Calibri" w:hAnsi="Times New Roman" w:cs="Times New Roman"/>
        </w:rPr>
        <w:t xml:space="preserve"> kezeli, támogatja. Az értéktudatos és befogadó társadalommal is kompatibilisek a HFS által előirányzott fejlesztések, egészség, környezettudatos nevelés, hátrányos helyzetű társadalmi csoportok felzárkóztatása. Város – vidék kapcsolat környezett tudatos fejlesztése, külön nem jelenik meg a HFS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de a fenntartható fejlesztések, város – falu kapcsolatának erősítése, az egyes fejlesztések eredményei, hatásai révén megvalósulnak. Például munkahely teremtő beruházások, képzések, </w:t>
      </w:r>
      <w:r w:rsidRPr="00F76E6D">
        <w:rPr>
          <w:rFonts w:ascii="Times New Roman" w:eastAsia="Calibri" w:hAnsi="Times New Roman" w:cs="Times New Roman"/>
        </w:rPr>
        <w:lastRenderedPageBreak/>
        <w:t>rendezvények. Két városunk fejlesztési terve, szinte teljesen azonos az egyes falvaink fejlesztési elképzeléseivel, így összességében vizsgálva a 33 településfejlesztési stratégiát, látható, hogy minden település célja a munkanélküliségi ráta csökkentése, gazdaságot pozitívan befolyásoló fejlesztések megvalósítása, hátrányos helyzetű csoportok felzárkóztatása, település fejlesztés közintézményi szinten és településkép szintjén is. A LEADER forrásból kötelező önkormányzati feladatellátásához köthető kérelmek támogatására nincs lehetőség, de minden más, ami a fejlesztési tervekben megjelenik, intézkedési szinten leképezésre került és pályázhatóvá válik az Észak Hevesi 33 Vidékfejlesztési Közhasznú Egyes</w:t>
      </w:r>
      <w:r w:rsidR="002B06E5" w:rsidRPr="00F76E6D">
        <w:rPr>
          <w:rFonts w:ascii="Times New Roman" w:eastAsia="Calibri" w:hAnsi="Times New Roman" w:cs="Times New Roman"/>
        </w:rPr>
        <w:t>ület 33 településének a 2014 - 2020</w:t>
      </w:r>
      <w:r w:rsidRPr="00F76E6D">
        <w:rPr>
          <w:rFonts w:ascii="Times New Roman" w:eastAsia="Calibri" w:hAnsi="Times New Roman" w:cs="Times New Roman"/>
        </w:rPr>
        <w:t xml:space="preserve"> támogatási időszakban. Ezáltal hozzá járulunk az élhető települések kialakításához, helyi termelők, vállalkozások, szállásadók és szolgáltatók fejlesztési terveihez, innovatív beruházásaikhoz, a </w:t>
      </w:r>
      <w:r w:rsidR="002B06E5" w:rsidRPr="00F76E6D">
        <w:rPr>
          <w:rFonts w:ascii="Times New Roman" w:eastAsia="Calibri" w:hAnsi="Times New Roman" w:cs="Times New Roman"/>
        </w:rPr>
        <w:t>térség</w:t>
      </w:r>
      <w:r w:rsidRPr="00F76E6D">
        <w:rPr>
          <w:rFonts w:ascii="Times New Roman" w:eastAsia="Calibri" w:hAnsi="Times New Roman" w:cs="Times New Roman"/>
        </w:rPr>
        <w:t xml:space="preserve"> turisztikai potenciáljának erősítéséhez, erősebb, hatékony és minőségi marketing tevékenységez, a társadalom, élő idegen nyelvi, informatikai tudásának bővítése mellett, egyes szakmák elsajátításához. Az egészséges életmód, környezettudatos szemlélet, további terjesztéséhez, kapcsolódó ismeretek bővítéséhez, a régi hagyományok felelevenítés mellett új hagyományok teremtésére is lehetőséget biztosítunk. Ahogyan a megyeszékhely fejlesztési stratégiájához való kompatibilitás vizsgálatánál is leszűrhettük, az egyes települések stratégiáihoz, elképzeléseihez is maximálisan illeszkedik, az alulról jövő kezdeményezésen, alapuló, innovatív, Helyi Fejlesztési Stratégiánk. Minden stratégia tartalmaz tervet az esélyegyenlőség megteremtésére, egyensúlyának megtartására. A HFS, ebben is kiegészítő jelleggel bír az előzőekben érintett fejlesztési tervek tekintetében. Az esélyegyenlőség a munkáltatók foglalkoztatottakra vonatkozó kritériumain kívül, (ha egynél több új foglalkoztatottat alkalmaz, abból legalább 1 főnek hátrányos helyzetűnek kell lenni) lehetőséget kapnak ismereteik bővítésére, képesítések, kompetenciák megszerzésére is. </w:t>
      </w:r>
    </w:p>
    <w:p w:rsidR="00C32382" w:rsidRPr="00F76E6D" w:rsidRDefault="00C32382" w:rsidP="00064D1C">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Az Észak Hevesi 33 Vidékfejlesztési Közhasznú Egyesület által lefedett 3</w:t>
      </w:r>
      <w:r w:rsidR="00483BD5" w:rsidRPr="00F76E6D">
        <w:rPr>
          <w:rFonts w:ascii="Times New Roman" w:eastAsia="Calibri" w:hAnsi="Times New Roman" w:cs="Times New Roman"/>
        </w:rPr>
        <w:t>3</w:t>
      </w:r>
      <w:r w:rsidRPr="00F76E6D">
        <w:rPr>
          <w:rFonts w:ascii="Times New Roman" w:eastAsia="Calibri" w:hAnsi="Times New Roman" w:cs="Times New Roman"/>
        </w:rPr>
        <w:t xml:space="preserve"> településen „Biztos kezdet gyermekház”, a térségben </w:t>
      </w:r>
      <w:r w:rsidR="00E110D1" w:rsidRPr="00F76E6D">
        <w:rPr>
          <w:rFonts w:ascii="Times New Roman" w:eastAsia="Calibri" w:hAnsi="Times New Roman" w:cs="Times New Roman"/>
        </w:rPr>
        <w:t>nincs jelen</w:t>
      </w:r>
      <w:r w:rsidRPr="00F76E6D">
        <w:rPr>
          <w:rFonts w:ascii="Times New Roman" w:eastAsia="Calibri" w:hAnsi="Times New Roman" w:cs="Times New Roman"/>
        </w:rPr>
        <w:t xml:space="preserve">. A falusi szálláshelyadás tekintetében 2 szervezet </w:t>
      </w:r>
      <w:r w:rsidR="008672B8" w:rsidRPr="00F76E6D">
        <w:rPr>
          <w:rFonts w:ascii="Times New Roman" w:eastAsia="Calibri" w:hAnsi="Times New Roman" w:cs="Times New Roman"/>
        </w:rPr>
        <w:t xml:space="preserve">található </w:t>
      </w:r>
      <w:r w:rsidRPr="00F76E6D">
        <w:rPr>
          <w:rFonts w:ascii="Times New Roman" w:eastAsia="Calibri" w:hAnsi="Times New Roman" w:cs="Times New Roman"/>
        </w:rPr>
        <w:t>meg, a Heves m</w:t>
      </w:r>
      <w:r w:rsidR="008672B8" w:rsidRPr="00F76E6D">
        <w:rPr>
          <w:rFonts w:ascii="Times New Roman" w:eastAsia="Calibri" w:hAnsi="Times New Roman" w:cs="Times New Roman"/>
        </w:rPr>
        <w:t>egyei Falusi Turizmus Egyesület,</w:t>
      </w:r>
      <w:r w:rsidRPr="00F76E6D">
        <w:rPr>
          <w:rFonts w:ascii="Times New Roman" w:eastAsia="Calibri" w:hAnsi="Times New Roman" w:cs="Times New Roman"/>
        </w:rPr>
        <w:t xml:space="preserve"> tagjai között: Bélapátfalva, Bükkszék, Szilvásvárad önkormányzata. A Hevesi megyei Falusi és Agroturizmus Országos Szövetségének (FATOSZ) megyei kirendeltsége. A szállásadóink és turisztikai szolgáltatóinknak csak nem 80% - a tagja. A Szilvásvárad Idegenforgalmi Egyesület 2011-ben lett TDM. A Palóc út Egyesület is elsősorban a turizmusra épít, speciálisan a palóc hagyományokkal érintette településeket, látványosságokat, rendezvényeket fűzte fel egy tematikus útvonalra. Lefedettségi területünkről tagok: Bodony, Mátraderecske, Mátraballa, Parád, Pétervására, Recsk, Sirok, Erdőkövesd község önkormányzatai, valamint a térségben élő kézművesek, helyi termékesek egy kisebb csoportja. Egy településünk érintett a Nemzeti Kastély és várprogram III. 2017 – 2018 szakaszában, Sirok, a településen található, méltán híres Siroki várral. A Foglalkoztatási paktum, megyei és települési szinten is megjelenik, hatása pozitív irányba mutat a jelenlegi adatok, statisztikák alapján. A lefedettségi területeken jelen lévő szervezetek, programok esetében is teljesen működik a kiegészítő és előkészítő hatás. A szervezetek megjelenési formáiból, tematikus jellegükből, azonnal látszik, ami a HFS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is megjelenik, helyi adottságra épülő turizmus, munkahelyteremtés, gazdasági fellendítést célzó projektek. A falusi szálláshelyek, turisztikai szolgáltatások támogatása, a HFS-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külön intézkedésben kapott helyet. Céljai a minőségi szálláshelyfejlesztések, bővülő, vagy hiánypótló turisztikai szolgáltatások segítik a TDM- </w:t>
      </w:r>
      <w:proofErr w:type="spellStart"/>
      <w:r w:rsidRPr="00F76E6D">
        <w:rPr>
          <w:rFonts w:ascii="Times New Roman" w:eastAsia="Calibri" w:hAnsi="Times New Roman" w:cs="Times New Roman"/>
        </w:rPr>
        <w:t>ek</w:t>
      </w:r>
      <w:proofErr w:type="spellEnd"/>
      <w:r w:rsidRPr="00F76E6D">
        <w:rPr>
          <w:rFonts w:ascii="Times New Roman" w:eastAsia="Calibri" w:hAnsi="Times New Roman" w:cs="Times New Roman"/>
        </w:rPr>
        <w:t>, a FATOSZ, valamint a Palóc út célkitűzéseit is. A falusi turizmushoz, Palóc út terveihez jól illeszkedik a „Rendezvény” intézkedésük, amely a meglévő hagyományok mellett, új hagyományok teremtését is szeretné előmozdítani, tematikus rendezvények előírása mellett, amelyek egy – egy település térség jellemzőére építi a rendezvényt.</w:t>
      </w:r>
    </w:p>
    <w:p w:rsidR="00C32382" w:rsidRPr="00F76E6D" w:rsidRDefault="00531038" w:rsidP="00235395">
      <w:pPr>
        <w:spacing w:line="360" w:lineRule="auto"/>
        <w:contextualSpacing/>
        <w:jc w:val="both"/>
        <w:rPr>
          <w:rFonts w:ascii="Times New Roman" w:eastAsia="Calibri" w:hAnsi="Times New Roman" w:cs="Times New Roman"/>
        </w:rPr>
      </w:pPr>
      <w:hyperlink r:id="rId51" w:history="1">
        <w:r w:rsidR="00C32382" w:rsidRPr="00F76E6D">
          <w:rPr>
            <w:rFonts w:ascii="Times New Roman" w:eastAsia="Calibri" w:hAnsi="Times New Roman" w:cs="Times New Roman"/>
            <w:u w:val="single"/>
          </w:rPr>
          <w:t>https://www.teir.hu/leader/kivalasztott-mutatok.html?xteiralk=ldr&amp;xids=2120,2121,2124,2125,2132,2133,2134,2135&amp;xtertip=H&amp;xterkod=29</w:t>
        </w:r>
      </w:hyperlink>
      <w:r w:rsidR="002D60E6" w:rsidRPr="00F76E6D">
        <w:rPr>
          <w:rFonts w:ascii="Times New Roman" w:eastAsia="Calibri" w:hAnsi="Times New Roman" w:cs="Times New Roman"/>
          <w:u w:val="single"/>
        </w:rPr>
        <w:t xml:space="preserve"> (9. sz. melléklet) </w:t>
      </w:r>
    </w:p>
    <w:p w:rsidR="00C32382" w:rsidRPr="00F76E6D" w:rsidRDefault="00C32382" w:rsidP="00064D1C">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 Nemzeti kastély és vár programhoz, inkább tájrendezéssel, rendezvényszervezési lehetőséggel, eszköz beszerzésekkel tudunk hozzájárulni, mivel a nagy beruházásokat a GINOP forrás teszi lehetővé, itt igazából kiegészítő jelleggel bír a LEADER forrás. A foglalkoztatási paktum célja egyértelmű. Felzárkóztatás, munkahely megőrzés és új munkahelyek teremtése. A LEADER innovatív vállalkozások fejlesztése, szálláshely szolgáltatásfejlesztés, helyi termékesek támogatása szintén ezen az elven alapul, nem csak kiegészítő, hanem előkészítő forrásként is működik ebben az esetben. </w:t>
      </w:r>
    </w:p>
    <w:p w:rsidR="00C32382" w:rsidRPr="00F76E6D" w:rsidRDefault="00C32382" w:rsidP="00DD34C1">
      <w:pPr>
        <w:keepNext/>
        <w:keepLines/>
        <w:spacing w:before="360" w:after="0" w:line="360" w:lineRule="auto"/>
        <w:jc w:val="both"/>
        <w:outlineLvl w:val="1"/>
        <w:rPr>
          <w:rFonts w:ascii="Times New Roman" w:eastAsia="Times New Roman" w:hAnsi="Times New Roman" w:cs="Times New Roman"/>
          <w:b/>
          <w:bCs/>
        </w:rPr>
      </w:pPr>
      <w:bookmarkStart w:id="8" w:name="_Toc431995035"/>
      <w:r w:rsidRPr="00F76E6D">
        <w:rPr>
          <w:rFonts w:ascii="Times New Roman" w:eastAsia="Times New Roman" w:hAnsi="Times New Roman" w:cs="Times New Roman"/>
          <w:b/>
          <w:bCs/>
        </w:rPr>
        <w:t>4.4 SWOT</w:t>
      </w:r>
      <w:bookmarkEnd w:id="8"/>
      <w:r w:rsidRPr="00F76E6D">
        <w:rPr>
          <w:rFonts w:ascii="Times New Roman" w:eastAsia="Times New Roman" w:hAnsi="Times New Roman" w:cs="Times New Roman"/>
          <w:b/>
          <w:bCs/>
        </w:rPr>
        <w:t xml:space="preserve"> </w:t>
      </w:r>
    </w:p>
    <w:tbl>
      <w:tblPr>
        <w:tblStyle w:val="Rcsostblzat2"/>
        <w:tblW w:w="0" w:type="auto"/>
        <w:jc w:val="center"/>
        <w:tblLook w:val="04A0" w:firstRow="1" w:lastRow="0" w:firstColumn="1" w:lastColumn="0" w:noHBand="0" w:noVBand="1"/>
      </w:tblPr>
      <w:tblGrid>
        <w:gridCol w:w="4606"/>
        <w:gridCol w:w="4606"/>
      </w:tblGrid>
      <w:tr w:rsidR="00F76E6D" w:rsidRPr="00F76E6D" w:rsidTr="00235395">
        <w:trPr>
          <w:jc w:val="center"/>
        </w:trPr>
        <w:tc>
          <w:tcPr>
            <w:tcW w:w="9212" w:type="dxa"/>
            <w:gridSpan w:val="2"/>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Gazdaság</w:t>
            </w:r>
          </w:p>
        </w:tc>
      </w:tr>
      <w:tr w:rsidR="00F76E6D" w:rsidRPr="00F76E6D" w:rsidTr="00235395">
        <w:trPr>
          <w:jc w:val="center"/>
        </w:trPr>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Erősség</w:t>
            </w:r>
          </w:p>
        </w:tc>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Gyengeség</w:t>
            </w:r>
          </w:p>
        </w:tc>
      </w:tr>
      <w:tr w:rsidR="00F76E6D" w:rsidRPr="00F76E6D" w:rsidTr="00235395">
        <w:trPr>
          <w:jc w:val="center"/>
        </w:trPr>
        <w:tc>
          <w:tcPr>
            <w:tcW w:w="4606"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innovativitás, (munkáltatók, munkavállalók)</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flexibilitás, (munkáltatók, munkavállalók)</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Szlovák határ közelsége,</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kedvezményezet adózási zóna, vállalkozások részére</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mikrovállalkozások piac és termékbővítése,</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pályázati hajlam,</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gyógyvizek,</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minőségi szálláshelyek,</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jó gyakorlatok átvétele a térség adottságainak és igényeinek figyelembe vételével,</w:t>
            </w:r>
          </w:p>
          <w:p w:rsidR="00C32382" w:rsidRPr="00F76E6D" w:rsidRDefault="00C32382" w:rsidP="00F16625">
            <w:pPr>
              <w:spacing w:line="360" w:lineRule="auto"/>
              <w:jc w:val="both"/>
              <w:rPr>
                <w:rFonts w:ascii="Times New Roman" w:hAnsi="Times New Roman"/>
                <w:sz w:val="18"/>
                <w:szCs w:val="18"/>
              </w:rPr>
            </w:pPr>
          </w:p>
        </w:tc>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gyenge vagy hiányos marketing tevékenység,</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úthálózat minősége,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együttműködések hiánya,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szálláshelyek kevés pluszszolgáltatást nyújtanak,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infópontok hiánya,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közép és nagyvállalatok alacsony száma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tőkehiány</w:t>
            </w:r>
          </w:p>
          <w:p w:rsidR="00C32382" w:rsidRPr="00F76E6D" w:rsidRDefault="00C32382" w:rsidP="00F16625">
            <w:pPr>
              <w:spacing w:line="360" w:lineRule="auto"/>
              <w:ind w:left="360"/>
              <w:jc w:val="both"/>
              <w:rPr>
                <w:rFonts w:ascii="Times New Roman" w:hAnsi="Times New Roman"/>
                <w:sz w:val="18"/>
                <w:szCs w:val="18"/>
              </w:rPr>
            </w:pPr>
          </w:p>
        </w:tc>
      </w:tr>
      <w:tr w:rsidR="00F76E6D" w:rsidRPr="00F76E6D" w:rsidTr="00235395">
        <w:trPr>
          <w:jc w:val="center"/>
        </w:trPr>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Lehetőség</w:t>
            </w:r>
          </w:p>
        </w:tc>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Veszély</w:t>
            </w:r>
          </w:p>
        </w:tc>
      </w:tr>
      <w:tr w:rsidR="00C32382" w:rsidRPr="00F76E6D" w:rsidTr="00235395">
        <w:trPr>
          <w:jc w:val="center"/>
        </w:trPr>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erősebb marketing tevékenység,</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közutak állapotának javítása,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vállalkozások közötti együttműködések erősítése,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pályázatok kínálta lehetőségek kihasználása, </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folyamatos jogszabály követése,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hiánypótló szolgáltatások bevezetése,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meglévő szolgáltatások minőségének és színvonalának növelése,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külföldi piacok felé nyitás (határ közelsége)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nemzetközi együttműködések és partnerségi kapcsolatok kiépítése (határ közelsége) </w:t>
            </w:r>
          </w:p>
        </w:tc>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fizetőképes kereslet csökkenése,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konkurencia megjelenése,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olcsóbb külföldről behozott termékek,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tőke hiányában elmaradó fejlesztések,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finanszírozási problémák,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olcsóbb külföldi szálláshelyek,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elmaradó pályázati kiírások,</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2"/>
        <w:tblW w:w="0" w:type="auto"/>
        <w:jc w:val="center"/>
        <w:tblLook w:val="04A0" w:firstRow="1" w:lastRow="0" w:firstColumn="1" w:lastColumn="0" w:noHBand="0" w:noVBand="1"/>
      </w:tblPr>
      <w:tblGrid>
        <w:gridCol w:w="4606"/>
        <w:gridCol w:w="4606"/>
      </w:tblGrid>
      <w:tr w:rsidR="00F76E6D" w:rsidRPr="00F76E6D" w:rsidTr="00235395">
        <w:trPr>
          <w:jc w:val="center"/>
        </w:trPr>
        <w:tc>
          <w:tcPr>
            <w:tcW w:w="9212" w:type="dxa"/>
            <w:gridSpan w:val="2"/>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Társadalom</w:t>
            </w:r>
          </w:p>
        </w:tc>
      </w:tr>
      <w:tr w:rsidR="00F76E6D" w:rsidRPr="00F76E6D" w:rsidTr="00235395">
        <w:trPr>
          <w:jc w:val="center"/>
        </w:trPr>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Erősség</w:t>
            </w:r>
          </w:p>
        </w:tc>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Gyengeség</w:t>
            </w:r>
          </w:p>
        </w:tc>
      </w:tr>
      <w:tr w:rsidR="00F76E6D" w:rsidRPr="00F76E6D" w:rsidTr="00235395">
        <w:trPr>
          <w:jc w:val="center"/>
        </w:trPr>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identitástudat,</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jól felszerelt közintézmények,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kiépített kistérségi szolgáltatások,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aktív civil szféra,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jelentős épített és természeti örökségek,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együttműködési hajlam,</w:t>
            </w:r>
          </w:p>
          <w:p w:rsidR="00C32382" w:rsidRPr="00F76E6D" w:rsidRDefault="00C32382" w:rsidP="00F16625">
            <w:pPr>
              <w:spacing w:line="360" w:lineRule="auto"/>
              <w:ind w:left="720"/>
              <w:contextualSpacing/>
              <w:jc w:val="both"/>
              <w:rPr>
                <w:rFonts w:ascii="Times New Roman" w:hAnsi="Times New Roman"/>
                <w:sz w:val="18"/>
                <w:szCs w:val="18"/>
              </w:rPr>
            </w:pPr>
          </w:p>
        </w:tc>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nemzetiségek nehéz beilleszkedése a térség társadalmába,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kori iskola elhagyás kismértékű növekedése,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mélyszegénységben élők számának növekedése,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elöregedő települések,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csökkenő gyermeklétszám,</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elvándorlás,</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munkahelyek hiánya,</w:t>
            </w:r>
          </w:p>
          <w:p w:rsidR="00C32382"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társadalmi, hitélethez kapcsolódó épületek állagának fokozatos romlása</w:t>
            </w:r>
          </w:p>
          <w:p w:rsidR="00C21871" w:rsidRPr="00F76E6D" w:rsidRDefault="00C21871" w:rsidP="00F16625">
            <w:pPr>
              <w:numPr>
                <w:ilvl w:val="0"/>
                <w:numId w:val="32"/>
              </w:numPr>
              <w:spacing w:line="360" w:lineRule="auto"/>
              <w:contextualSpacing/>
              <w:jc w:val="both"/>
              <w:rPr>
                <w:rFonts w:ascii="Times New Roman" w:hAnsi="Times New Roman"/>
                <w:sz w:val="18"/>
                <w:szCs w:val="18"/>
              </w:rPr>
            </w:pPr>
            <w:r>
              <w:rPr>
                <w:rFonts w:ascii="Times New Roman" w:hAnsi="Times New Roman"/>
                <w:sz w:val="18"/>
                <w:szCs w:val="18"/>
              </w:rPr>
              <w:t>romló közbiztonság,</w:t>
            </w:r>
          </w:p>
        </w:tc>
      </w:tr>
      <w:tr w:rsidR="00F76E6D" w:rsidRPr="00F76E6D" w:rsidTr="00235395">
        <w:trPr>
          <w:jc w:val="center"/>
        </w:trPr>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lastRenderedPageBreak/>
              <w:t>Lehetőség</w:t>
            </w:r>
          </w:p>
        </w:tc>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Veszély</w:t>
            </w:r>
          </w:p>
        </w:tc>
      </w:tr>
      <w:tr w:rsidR="00C32382" w:rsidRPr="00F76E6D" w:rsidTr="00235395">
        <w:trPr>
          <w:jc w:val="center"/>
        </w:trPr>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társadalmi beilleszkedésre irányuló fejlesztések,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kori iskola elhagyást megelőző projektek,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gazdasági potenciál erősítése, munkahelyeket megőrző és teremtő projektek kivitelezése,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élhetőbb települések kialakítása,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társadalmi együttműködések a szférák között,</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jó gyakorlatok átvétele,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kismértékű környezet terhelés, </w:t>
            </w:r>
          </w:p>
        </w:tc>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nemzetiségek számának növekedése, beilleszkedési nehézségek fokozódása,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elmaradó támogatási források, </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romló településkép,</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kistérségi szolgáltatások színvonalának esése, egyes szolgáltatások megszűnése,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külföldi munkalehetőség, munkaerő elszívó hatása,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tovább csökkenő gyermeklétszám,</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elnéptelenedő falvak,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munkahelyek megszűnése tőkehiány és felvásárló piac hiányában,</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térségből kivonuló vállalkozások, </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iskola bezárások,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társadalmi és hitélet hanyatlása</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2"/>
        <w:tblW w:w="0" w:type="auto"/>
        <w:jc w:val="center"/>
        <w:tblLook w:val="04A0" w:firstRow="1" w:lastRow="0" w:firstColumn="1" w:lastColumn="0" w:noHBand="0" w:noVBand="1"/>
      </w:tblPr>
      <w:tblGrid>
        <w:gridCol w:w="4606"/>
        <w:gridCol w:w="4606"/>
      </w:tblGrid>
      <w:tr w:rsidR="00F76E6D" w:rsidRPr="00F76E6D" w:rsidTr="00235395">
        <w:trPr>
          <w:jc w:val="center"/>
        </w:trPr>
        <w:tc>
          <w:tcPr>
            <w:tcW w:w="9212" w:type="dxa"/>
            <w:gridSpan w:val="2"/>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Környezet</w:t>
            </w:r>
          </w:p>
        </w:tc>
      </w:tr>
      <w:tr w:rsidR="00F76E6D" w:rsidRPr="00F76E6D" w:rsidTr="00235395">
        <w:trPr>
          <w:jc w:val="center"/>
        </w:trPr>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Erősség</w:t>
            </w:r>
          </w:p>
        </w:tc>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Gyengeség</w:t>
            </w:r>
          </w:p>
        </w:tc>
      </w:tr>
      <w:tr w:rsidR="00F76E6D" w:rsidRPr="00F76E6D" w:rsidTr="00235395">
        <w:trPr>
          <w:jc w:val="center"/>
        </w:trPr>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bővelkedik épített és természeti örökségekben,</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gyógyvizek, </w:t>
            </w:r>
            <w:proofErr w:type="spellStart"/>
            <w:r w:rsidRPr="00F76E6D">
              <w:rPr>
                <w:rFonts w:ascii="Times New Roman" w:hAnsi="Times New Roman"/>
                <w:sz w:val="18"/>
                <w:szCs w:val="18"/>
              </w:rPr>
              <w:t>mofetta</w:t>
            </w:r>
            <w:proofErr w:type="spellEnd"/>
            <w:r w:rsidRPr="00F76E6D">
              <w:rPr>
                <w:rFonts w:ascii="Times New Roman" w:hAnsi="Times New Roman"/>
                <w:sz w:val="18"/>
                <w:szCs w:val="18"/>
              </w:rPr>
              <w:t>,</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rendezett természet és tájvédelmi területek, körzetek,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tudatosabb energia felhasználás,</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megújuló és bioenergia növekvő felhasználása,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környezettudatosság,</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szelektív hulladékgyűjtés lehetősége,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megfelelő ivóvíz ellátás,</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kismértékű környezet terhelés,</w:t>
            </w:r>
          </w:p>
        </w:tc>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ár és belvízi védekezés,</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lakások energiahatékonysága alacsony,</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szennyvízhálózat néhány helyen nem kiépített,</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komposztálási eljárás alacsony mértékű alkalmazása,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rossz minőségű közúthálózat,</w:t>
            </w:r>
          </w:p>
          <w:p w:rsidR="00C32382" w:rsidRPr="00F76E6D" w:rsidRDefault="00C32382" w:rsidP="00F16625">
            <w:pPr>
              <w:spacing w:line="360" w:lineRule="auto"/>
              <w:ind w:left="360"/>
              <w:jc w:val="both"/>
              <w:rPr>
                <w:rFonts w:ascii="Times New Roman" w:hAnsi="Times New Roman"/>
                <w:sz w:val="18"/>
                <w:szCs w:val="18"/>
              </w:rPr>
            </w:pPr>
          </w:p>
        </w:tc>
      </w:tr>
      <w:tr w:rsidR="00F76E6D" w:rsidRPr="00F76E6D" w:rsidTr="00235395">
        <w:trPr>
          <w:jc w:val="center"/>
        </w:trPr>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Lehetőség</w:t>
            </w:r>
          </w:p>
        </w:tc>
        <w:tc>
          <w:tcPr>
            <w:tcW w:w="4606" w:type="dxa"/>
          </w:tcPr>
          <w:p w:rsidR="00C32382" w:rsidRPr="00F76E6D" w:rsidRDefault="00C32382" w:rsidP="00F16625">
            <w:pPr>
              <w:spacing w:line="360" w:lineRule="auto"/>
              <w:jc w:val="both"/>
              <w:rPr>
                <w:rFonts w:ascii="Times New Roman" w:hAnsi="Times New Roman"/>
                <w:b/>
                <w:sz w:val="18"/>
                <w:szCs w:val="18"/>
              </w:rPr>
            </w:pPr>
            <w:r w:rsidRPr="00F76E6D">
              <w:rPr>
                <w:rFonts w:ascii="Times New Roman" w:hAnsi="Times New Roman"/>
                <w:b/>
                <w:sz w:val="18"/>
                <w:szCs w:val="18"/>
              </w:rPr>
              <w:t>Veszély</w:t>
            </w:r>
          </w:p>
        </w:tc>
      </w:tr>
      <w:tr w:rsidR="00F76E6D" w:rsidRPr="00F76E6D" w:rsidTr="00235395">
        <w:trPr>
          <w:jc w:val="center"/>
        </w:trPr>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megújuló és bioenergia felhasználásának további népszerűsítése, </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környezettudatos nevelés már óvodáskortól,</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együttműködések és partnerségek a szférák, valamint iskolák között,</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jó gyakorlatok átvétele,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támogatási lehetőségek kihasználása,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közúthálózat fejlesztése,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ár és belvízvédelmi fejlesztések,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további őshonos fák és növények telepítése, ültetése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állat és növényvédelem,</w:t>
            </w:r>
          </w:p>
        </w:tc>
        <w:tc>
          <w:tcPr>
            <w:tcW w:w="4606" w:type="dxa"/>
          </w:tcPr>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külső forrásból származó környezetterhelés,</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ipari létesítmények levegőszennyezése,</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közúthálózat további romlása,</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elmaradó támogatási lehetőségek,</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tudatos környezet rombolás,</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nagymértékű fakivágások utáni telepítések elmaradása, </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orvvadászat,</w:t>
            </w:r>
          </w:p>
          <w:p w:rsidR="00C32382" w:rsidRPr="00F76E6D" w:rsidRDefault="00C32382" w:rsidP="00F16625">
            <w:pPr>
              <w:numPr>
                <w:ilvl w:val="0"/>
                <w:numId w:val="32"/>
              </w:numPr>
              <w:spacing w:line="360" w:lineRule="auto"/>
              <w:contextualSpacing/>
              <w:jc w:val="both"/>
              <w:rPr>
                <w:rFonts w:ascii="Times New Roman" w:hAnsi="Times New Roman"/>
                <w:sz w:val="18"/>
                <w:szCs w:val="18"/>
              </w:rPr>
            </w:pPr>
            <w:r w:rsidRPr="00F76E6D">
              <w:rPr>
                <w:rFonts w:ascii="Times New Roman" w:hAnsi="Times New Roman"/>
                <w:sz w:val="18"/>
                <w:szCs w:val="18"/>
              </w:rPr>
              <w:t>épített és természeti örökségek állagának romlása forrás hiányában</w:t>
            </w:r>
          </w:p>
        </w:tc>
      </w:tr>
    </w:tbl>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bookmarkStart w:id="9" w:name="_Toc431995036"/>
      <w:r w:rsidRPr="00F76E6D">
        <w:rPr>
          <w:rFonts w:ascii="Times New Roman" w:eastAsia="Times New Roman" w:hAnsi="Times New Roman" w:cs="Times New Roman"/>
          <w:b/>
          <w:bCs/>
        </w:rPr>
        <w:lastRenderedPageBreak/>
        <w:t>4.5 Fejlesztési szükségletek azonosítása</w:t>
      </w:r>
      <w:bookmarkEnd w:id="9"/>
    </w:p>
    <w:p w:rsidR="00064D1C" w:rsidRPr="00F76E6D" w:rsidRDefault="00C32382" w:rsidP="00064D1C">
      <w:pPr>
        <w:spacing w:after="0" w:line="360" w:lineRule="auto"/>
        <w:ind w:firstLine="708"/>
        <w:jc w:val="both"/>
        <w:rPr>
          <w:rFonts w:ascii="Times New Roman" w:eastAsia="Calibri" w:hAnsi="Times New Roman" w:cs="Times New Roman"/>
          <w:iCs/>
        </w:rPr>
      </w:pPr>
      <w:r w:rsidRPr="00F76E6D">
        <w:rPr>
          <w:rFonts w:ascii="Times New Roman" w:eastAsia="Calibri" w:hAnsi="Times New Roman" w:cs="Times New Roman"/>
          <w:iCs/>
        </w:rPr>
        <w:t xml:space="preserve">Áttekintve és kielemezve a helyzetfeltárást, SWOT analízist, az Észak Hevesi 33 Vidékfejlesztési Közhasznú Egyesület által lefedett 33 település tekintetében, egy fejlesztő stratégia szükséglete bontakozott ki. A problémákra, gyengeségre, veszélyre adott válaszok, fejlesztés útján válnak kezelhetővé. Védekező stratégia csak a szinten tartást eredményezné, az elkerülő stratégia sem adna pozitív választ, az offenzív stratégia magában rejtené azt a veszélyt, hogy nem fenntartható projektek valósulnának meg. A fejlesztő stratégia által adott elvárt válasz, élhető települések, és fenntartható életképes projektek, amelyek kiegyensúlyoztatják a gyengeségeket, lehetőséget adnak a veszélyekkel szembeni fellépésre, és hosszú távon a megtérülés mellett bevétel növekedést eredményeznek, további új munkahelyeket generálnak, és a térséggel szembeni befektető kedvet is növelni fogják. A három SWOT analízis: gazdaság – társadalom - környezet egyértelműen kijelölik a fejlesztő stratégiában megjeleníteni szükséges intézkedéseket. A gazdaság SWOT a vállalkozások részére fontos fejlesztéseket irányozza elő. Látható, hogy az egyik sarkalatos pont a marketing tevékenység. Sok esetben hiába jó minőségű és </w:t>
      </w:r>
      <w:proofErr w:type="gramStart"/>
      <w:r w:rsidRPr="00F76E6D">
        <w:rPr>
          <w:rFonts w:ascii="Times New Roman" w:eastAsia="Calibri" w:hAnsi="Times New Roman" w:cs="Times New Roman"/>
          <w:iCs/>
        </w:rPr>
        <w:t>árfekvésű</w:t>
      </w:r>
      <w:proofErr w:type="gramEnd"/>
      <w:r w:rsidRPr="00F76E6D">
        <w:rPr>
          <w:rFonts w:ascii="Times New Roman" w:eastAsia="Calibri" w:hAnsi="Times New Roman" w:cs="Times New Roman"/>
          <w:iCs/>
        </w:rPr>
        <w:t xml:space="preserve"> egy vállalkozás által előállított termék, hiányos vagy nem megfelelő a marketing tevékenység. Ennek egyik ok, hogy az erre fordítandó összeget inkább beruházásokra, bérezésre fordítják. Fontos és elvárt a folyamatos megújulás, új termékekkel megjelenés a piacon, a bevezetett, megszokott áruk mellett. Ezekhez nem csak új épületek eszközök szükségesek, hanem jól kiépített partneri kapcsolatok és együttműködések. Szálláshelyek tekintetében alap elvárás a 4 napraforgós minőség, valamint a szállásadás mellett programkínálat, ahhoz, hogy a fizetőképes vendég a hazai szálláshelyeken jelenjen meg, reális árak, minőség és programcsomagok kellenek. </w:t>
      </w:r>
    </w:p>
    <w:p w:rsidR="00C32382" w:rsidRPr="00F76E6D" w:rsidRDefault="00C32382" w:rsidP="00064D1C">
      <w:pPr>
        <w:spacing w:after="0" w:line="360" w:lineRule="auto"/>
        <w:ind w:firstLine="708"/>
        <w:jc w:val="both"/>
        <w:rPr>
          <w:rFonts w:ascii="Times New Roman" w:eastAsia="Calibri" w:hAnsi="Times New Roman" w:cs="Times New Roman"/>
          <w:iCs/>
        </w:rPr>
      </w:pPr>
      <w:r w:rsidRPr="00F76E6D">
        <w:rPr>
          <w:rFonts w:ascii="Times New Roman" w:eastAsia="Calibri" w:hAnsi="Times New Roman" w:cs="Times New Roman"/>
          <w:iCs/>
        </w:rPr>
        <w:t xml:space="preserve">A SWOT és helyzetelemzés alapján a gazdaságfejlesztésre adott válasza a stratégiának: lehetőséget biztosít innovatív technikák és technológiák bevezetésére, színvonalas marketing tevékenységre, együttműködések és partnerségek kialakítására. Szálláshelyeknél a válasz minőségi fejlesztések, minimum 4 napraforgós minőség kialakításának lehetősége, programkínálat megteremtése és további programok, szolgáltatások megjelenítése, tematikus szálláshelyek kialakításával, amelyek egy – egy turistacsoport érdeklődési körén alapulnak. Például: motorosok, a térség terep adottságai kiválóak a motorozáshoz, évente Sirokban rendezik a motoros találkozót, vadászatra kiváló erdők, vadászturizmus alapjai megteremthetőek, de említhetnénk a kerékpáros, horgász és geocaching turizmusra épülő szálláshelyek támogatását is. A gazdaság fejlesztés célja, a vállalkozások szinten tartása mellett a meglévő munkahelyek megtartása, új munkahelyek létrehozása, kínálatbővítés, nagyobb piaci részesedés, árbevétel növekedés, konkurenciával való versenyképesség, vendégéjszaka szám növelés, összességében a térség gazdasági potenciáljának növelése.  A LEADER forrásból a kisebb értékű projektek válnak támogathatóvá. A nagy vállalati fejlesztések a GINOP programban találhatóak, de kiegészítő jelleggel, adott forrás segít megteremteni, akár egy GINOP forrás lehívásához szükséges előfeltételt is. Turisztikai látványosság és attrakció fejlesztése szintén GINOP rész, de a látványosságot megtekintő vendégek turisták ellátásához, elszállásolásához a LEADER forrás </w:t>
      </w:r>
      <w:r w:rsidRPr="00F76E6D">
        <w:rPr>
          <w:rFonts w:ascii="Times New Roman" w:eastAsia="Calibri" w:hAnsi="Times New Roman" w:cs="Times New Roman"/>
          <w:iCs/>
        </w:rPr>
        <w:lastRenderedPageBreak/>
        <w:t xml:space="preserve">biztosíthat forrást a szálláshelyek fejlesztési lehetősége révén. Így a LEADER forrás kiegészítő és megalapozó forrásként jelenik meg a GINOP esetében. </w:t>
      </w:r>
    </w:p>
    <w:p w:rsidR="00C32382" w:rsidRPr="00F76E6D" w:rsidRDefault="00531038" w:rsidP="00D553C9">
      <w:pPr>
        <w:spacing w:line="360" w:lineRule="auto"/>
        <w:rPr>
          <w:rFonts w:ascii="Times New Roman" w:eastAsia="Calibri" w:hAnsi="Times New Roman" w:cs="Times New Roman"/>
          <w:u w:val="single"/>
        </w:rPr>
      </w:pPr>
      <w:hyperlink r:id="rId52" w:history="1">
        <w:r w:rsidR="00C32382" w:rsidRPr="00F76E6D">
          <w:rPr>
            <w:rFonts w:ascii="Times New Roman" w:eastAsia="Calibri" w:hAnsi="Times New Roman" w:cs="Times New Roman"/>
            <w:u w:val="single"/>
          </w:rPr>
          <w:t>https://www.teir.hu/leader/kivalasztott-mutatok.html?xteiralk=ldr&amp;xids=2070,2071,2072,2073&amp;xtertip=H&amp;xterkod=29</w:t>
        </w:r>
      </w:hyperlink>
      <w:r w:rsidR="00F473CD" w:rsidRPr="00F76E6D">
        <w:rPr>
          <w:rFonts w:ascii="Times New Roman" w:eastAsia="Calibri" w:hAnsi="Times New Roman" w:cs="Times New Roman"/>
          <w:u w:val="single"/>
        </w:rPr>
        <w:t xml:space="preserve"> (10. sz. melléklet) </w:t>
      </w:r>
    </w:p>
    <w:p w:rsidR="00C32382" w:rsidRPr="00F76E6D" w:rsidRDefault="00C32382" w:rsidP="008936DD">
      <w:pPr>
        <w:spacing w:after="0" w:line="360" w:lineRule="auto"/>
        <w:ind w:firstLine="708"/>
        <w:jc w:val="both"/>
        <w:rPr>
          <w:rFonts w:ascii="Times New Roman" w:eastAsia="Calibri" w:hAnsi="Times New Roman" w:cs="Times New Roman"/>
          <w:iCs/>
        </w:rPr>
      </w:pPr>
      <w:r w:rsidRPr="00F76E6D">
        <w:rPr>
          <w:rFonts w:ascii="Times New Roman" w:eastAsia="Calibri" w:hAnsi="Times New Roman" w:cs="Times New Roman"/>
          <w:iCs/>
        </w:rPr>
        <w:t xml:space="preserve">A társadalommal kapcsolatos helyezet elemzés és SWOT analízis, sajnos nem mutat pozitív jövőképet. Elöregedő falvak, csökkenő gyermeklétszám, bezárásra ítélt iskolák, a növekvő számú nemzetiség beilleszkedésének problémája, munkanélküliség, korai iskolaelhagyás, alulképzettség, idősebb aktív munkaerő kirekesztése a munkaerő piacról, pályakezdő fiatalok elhelyezkedésének problémái, Gyed, </w:t>
      </w:r>
      <w:proofErr w:type="spellStart"/>
      <w:r w:rsidRPr="00F76E6D">
        <w:rPr>
          <w:rFonts w:ascii="Times New Roman" w:eastAsia="Calibri" w:hAnsi="Times New Roman" w:cs="Times New Roman"/>
          <w:iCs/>
        </w:rPr>
        <w:t>Gyes-ről</w:t>
      </w:r>
      <w:proofErr w:type="spellEnd"/>
      <w:r w:rsidRPr="00F76E6D">
        <w:rPr>
          <w:rFonts w:ascii="Times New Roman" w:eastAsia="Calibri" w:hAnsi="Times New Roman" w:cs="Times New Roman"/>
          <w:iCs/>
        </w:rPr>
        <w:t xml:space="preserve"> való visszatérés, házi gondozást végző visszatérése a munka világába, alacsony mértékű nyelvismeret és Informatikai képzettség. A gyengeségekre és veszélyekre adott válasz tüneti kezelésnek tűnhet LEADER forrásból, annak alacsony mértéke miatt, de jó alapot teremthet további projektekhez, önfenntartó folyamatokhoz. A HFS – </w:t>
      </w:r>
      <w:proofErr w:type="spellStart"/>
      <w:r w:rsidRPr="00F76E6D">
        <w:rPr>
          <w:rFonts w:ascii="Times New Roman" w:eastAsia="Calibri" w:hAnsi="Times New Roman" w:cs="Times New Roman"/>
          <w:iCs/>
        </w:rPr>
        <w:t>ben</w:t>
      </w:r>
      <w:proofErr w:type="spellEnd"/>
      <w:r w:rsidRPr="00F76E6D">
        <w:rPr>
          <w:rFonts w:ascii="Times New Roman" w:eastAsia="Calibri" w:hAnsi="Times New Roman" w:cs="Times New Roman"/>
          <w:iCs/>
        </w:rPr>
        <w:t xml:space="preserve"> az alábbi megoldási javaslatok kerültek intézkedések formájában meghatározásra a felmerült szükségletek, igények alapján: élhető településkép kialakítása, amelyben lehetőség van a közösség életében meghatározó szerepet játszó épületek (</w:t>
      </w:r>
      <w:proofErr w:type="spellStart"/>
      <w:r w:rsidRPr="00F76E6D">
        <w:rPr>
          <w:rFonts w:ascii="Times New Roman" w:eastAsia="Calibri" w:hAnsi="Times New Roman" w:cs="Times New Roman"/>
          <w:iCs/>
        </w:rPr>
        <w:t>pl</w:t>
      </w:r>
      <w:proofErr w:type="spellEnd"/>
      <w:r w:rsidRPr="00F76E6D">
        <w:rPr>
          <w:rFonts w:ascii="Times New Roman" w:eastAsia="Calibri" w:hAnsi="Times New Roman" w:cs="Times New Roman"/>
          <w:iCs/>
        </w:rPr>
        <w:t xml:space="preserve">: ifjúsági ház, művelődési ház, ravatalozó stb.) külső / belső felújítására, szükséges eszközök beszerzésére. Továbbá olyan szabadidős parkok kialakítására, amelyeknek közösség formáló erejük van. A térség identitás tudata és erős, de ennek megtartása, tovább erősítése érdekében szükség van olyan komplex parkokra, amelyek minden korosztály számára kulturált és minőségi kikapcsolódást, szabadidő eltöltést biztosítanak. A parkok állagának és rendeltetésszerű használatának ellenőrzéséhez kötelezővé tettük a településeken lévő polgárőr egyesületekkel való együttműködést a pályázók részéről. A rendezvények intézkedésben mód van olyan programok szervezésére, amelyek a hagyományok megőrzése mellett lehetővé teszik új hagyományok megteremtését is. Támogathatóak az egészségmegőrző, környezetvédelemmel kapcsolatos rendezvények is. A térségben, ha kis mértékben is, de jellemző és enyhén emelkedő tendenciát mutat a korai iskola elhagyás. A rendezvényeken belül szervezhetnek olyan programokat, amelyeken, az iskola falain kívül, megismerkedhetnek a tanköteles diákok, az egyes szakmákkal, pályaorientációs tanácsadótól kérhetnek segítséget, vagy kérdezhetnek iskola pszichológustól is. A hátrányos helyzetű társadalmi csoportok problémájával a legtöbb esetben az állami szerveken kívül a civilek foglalkoznak. Ezért volt szükséges a székhelyre, telephelyre vonatkozó fejlesztések kiírása, valamint a tevékenyégi körükhöz szükséges eszközök beszerzésének támogatása, hogy minőségi és hasznos munkát tudjanak végezni. a hátrányos helyzetű csoportok érdekében. </w:t>
      </w:r>
    </w:p>
    <w:p w:rsidR="00C32382" w:rsidRPr="00F76E6D" w:rsidRDefault="00531038" w:rsidP="008936DD">
      <w:pPr>
        <w:spacing w:after="0" w:line="360" w:lineRule="auto"/>
        <w:rPr>
          <w:rFonts w:ascii="Times New Roman" w:eastAsia="Calibri" w:hAnsi="Times New Roman" w:cs="Times New Roman"/>
          <w:u w:val="single"/>
        </w:rPr>
      </w:pPr>
      <w:hyperlink r:id="rId53" w:history="1">
        <w:r w:rsidR="003C0BEB" w:rsidRPr="00F76E6D">
          <w:rPr>
            <w:rStyle w:val="Hiperhivatkozs"/>
            <w:rFonts w:ascii="Times New Roman" w:eastAsia="Calibri" w:hAnsi="Times New Roman"/>
            <w:color w:val="auto"/>
          </w:rPr>
          <w:t>https://www.teir.hu/leader/kivalasztott-mutatok.html?xteiralk=ldr&amp;xids=2054,2055,2056,2057&amp;xtertip=H&amp;xterkod=29</w:t>
        </w:r>
      </w:hyperlink>
      <w:r w:rsidR="00EE185B" w:rsidRPr="00F76E6D">
        <w:rPr>
          <w:rFonts w:ascii="Times New Roman" w:eastAsia="Calibri" w:hAnsi="Times New Roman" w:cs="Times New Roman"/>
          <w:u w:val="single"/>
        </w:rPr>
        <w:t xml:space="preserve"> (11. sz. melléklet) </w:t>
      </w:r>
    </w:p>
    <w:p w:rsidR="00C32382" w:rsidRPr="00F76E6D" w:rsidRDefault="00857F72" w:rsidP="008D09F7">
      <w:pPr>
        <w:spacing w:after="0" w:line="360" w:lineRule="auto"/>
        <w:ind w:firstLine="708"/>
        <w:jc w:val="both"/>
        <w:rPr>
          <w:rFonts w:ascii="Times New Roman" w:eastAsia="Calibri" w:hAnsi="Times New Roman" w:cs="Times New Roman"/>
          <w:iCs/>
        </w:rPr>
      </w:pPr>
      <w:r w:rsidRPr="00F76E6D">
        <w:rPr>
          <w:rFonts w:ascii="Times New Roman" w:eastAsia="Calibri" w:hAnsi="Times New Roman" w:cs="Times New Roman"/>
          <w:iCs/>
        </w:rPr>
        <w:t>Képzésintézkedés</w:t>
      </w:r>
      <w:r w:rsidR="00C32382" w:rsidRPr="00F76E6D">
        <w:rPr>
          <w:rFonts w:ascii="Times New Roman" w:eastAsia="Calibri" w:hAnsi="Times New Roman" w:cs="Times New Roman"/>
          <w:iCs/>
        </w:rPr>
        <w:t xml:space="preserve"> szükségessége</w:t>
      </w:r>
      <w:r w:rsidR="00656717" w:rsidRPr="00F76E6D">
        <w:rPr>
          <w:rFonts w:ascii="Times New Roman" w:eastAsia="Calibri" w:hAnsi="Times New Roman" w:cs="Times New Roman"/>
          <w:iCs/>
        </w:rPr>
        <w:t>,</w:t>
      </w:r>
      <w:r w:rsidR="00C32382" w:rsidRPr="00F76E6D">
        <w:rPr>
          <w:rFonts w:ascii="Times New Roman" w:eastAsia="Calibri" w:hAnsi="Times New Roman" w:cs="Times New Roman"/>
          <w:iCs/>
        </w:rPr>
        <w:t xml:space="preserve"> részben a gazdaság SWOT esetében már kifejtésre került. A társadalom vonatkozásában munkaerőpiacra való vissza és beintegrálódás segítése, idősebb korúak megismertetése az internet használattal. Ők sok esetben idős koruk miatt már nem annyira könnyen tudnak ügyeket intézni, és a számítógépes alapismeretek, ezt a folyamatot is megkönnyíthetik számukra Neten keresztül is lebonyolítható ügyintézési lehetőségekkel.  Minden korosztály tekintetében hasznosak az élő idegen nyelvi képzések. Iskolásoknak, kiegészítő, felzárkóztató lehetőséget nyújt, felnőttek részére munkahely megtartáshoz, elhelyezkedéshez, diploma megszerzéshez, idősebb korúaknak is munkavilágában való megmaradáshoz, szabadidő hasznos eltöltéséhez. Egyházi jellegű intézkedés a hitélet megfelelő körülmények közötti gyakorlását hivatott elősegíteni. A templomok és kiszolgáló </w:t>
      </w:r>
      <w:r w:rsidR="00C32382" w:rsidRPr="00F76E6D">
        <w:rPr>
          <w:rFonts w:ascii="Times New Roman" w:eastAsia="Calibri" w:hAnsi="Times New Roman" w:cs="Times New Roman"/>
          <w:iCs/>
        </w:rPr>
        <w:lastRenderedPageBreak/>
        <w:t>épületek állaga fokozatosan romlik. A gyülekezet számára fontos, hogy rendezett, tiszta és télen fűthető épületekben gyakorolhassák a vallásukat. A legtöbb iskolában van hittan oktatás, amelynek részét képezi a szentmiséken, istentiszteleten való részvétel. A komfortérzet biztosításához, nem csak az ők szemszögükből, hanem az idősekéből is fontos télen a fűtött helyiség és kulturált szociális blokkok kialakítása. Az intézkedés lehetővé teszi a fűtés megoldását, csapadékvíz elvezetését, külső / belső felújítást, szükséges kisléptékű infrastruktúra kialakítását, korszerűsítését, hangosítás megoldását.</w:t>
      </w:r>
      <w:r w:rsidR="008D09F7" w:rsidRPr="00F76E6D">
        <w:rPr>
          <w:rFonts w:ascii="Times New Roman" w:eastAsia="Calibri" w:hAnsi="Times New Roman" w:cs="Times New Roman"/>
          <w:iCs/>
        </w:rPr>
        <w:t xml:space="preserve"> </w:t>
      </w:r>
      <w:hyperlink r:id="rId54" w:history="1">
        <w:r w:rsidR="002A3981" w:rsidRPr="00F76E6D">
          <w:rPr>
            <w:rStyle w:val="Hiperhivatkozs"/>
            <w:rFonts w:ascii="Times New Roman" w:eastAsia="Calibri" w:hAnsi="Times New Roman"/>
            <w:color w:val="auto"/>
          </w:rPr>
          <w:t>http://www.ksh.hu/nepszamlalas/tablak_teruleti_10      (12</w:t>
        </w:r>
      </w:hyperlink>
      <w:r w:rsidR="009232EA" w:rsidRPr="00F76E6D">
        <w:rPr>
          <w:rFonts w:ascii="Times New Roman" w:eastAsia="Calibri" w:hAnsi="Times New Roman" w:cs="Times New Roman"/>
          <w:u w:val="single"/>
        </w:rPr>
        <w:t xml:space="preserve">. sz. melléklet) </w:t>
      </w:r>
    </w:p>
    <w:p w:rsidR="00DE292C" w:rsidRPr="00F76E6D" w:rsidRDefault="00C32382" w:rsidP="002A3981">
      <w:pPr>
        <w:spacing w:after="0" w:line="360" w:lineRule="auto"/>
        <w:ind w:firstLine="708"/>
        <w:jc w:val="both"/>
        <w:rPr>
          <w:rFonts w:ascii="Times New Roman" w:eastAsia="Calibri" w:hAnsi="Times New Roman" w:cs="Times New Roman"/>
          <w:iCs/>
        </w:rPr>
      </w:pPr>
      <w:r w:rsidRPr="00F76E6D">
        <w:rPr>
          <w:rFonts w:ascii="Times New Roman" w:eastAsia="Calibri" w:hAnsi="Times New Roman" w:cs="Times New Roman"/>
          <w:iCs/>
        </w:rPr>
        <w:t xml:space="preserve"> Kiadvány intézkedés tekintetében, projektgyűjtő adatlapok érkeztek, elsősorban önkormányzatoktól, feléjük került jelzésre a lakosok részéről, hogy szívesen fogadnának olyan kiadványt, ami a település múltját hivatott megjeleníteni. Az identitástudat és hagyományőrzéshez szintén kiváló „eszköz” lehet egy ilyen típusú kiadvány, ezért adott intézkedés alatt támogathatóvá tettük elkészítését. Önkormányzatok, civilszervezetek, egyházak nagyobb összegű támogatása a TOP, EFOP és VP egyéb forrásaiból támogatható. A LEADER a kisebb összegű kérelmeket tudja támogatni, valamint olyan fejlesztéseket, amelyek az említett intézkedésekben nem támogathatóak és jogszabály, rendelet engedi a LEADER – </w:t>
      </w:r>
      <w:proofErr w:type="spellStart"/>
      <w:r w:rsidRPr="00F76E6D">
        <w:rPr>
          <w:rFonts w:ascii="Times New Roman" w:eastAsia="Calibri" w:hAnsi="Times New Roman" w:cs="Times New Roman"/>
          <w:iCs/>
        </w:rPr>
        <w:t>ben</w:t>
      </w:r>
      <w:proofErr w:type="spellEnd"/>
      <w:r w:rsidRPr="00F76E6D">
        <w:rPr>
          <w:rFonts w:ascii="Times New Roman" w:eastAsia="Calibri" w:hAnsi="Times New Roman" w:cs="Times New Roman"/>
          <w:iCs/>
        </w:rPr>
        <w:t xml:space="preserve"> támogatási lehetőséget kapjanak.</w:t>
      </w:r>
      <w:r w:rsidR="00B02ACC" w:rsidRPr="00F76E6D">
        <w:rPr>
          <w:rFonts w:ascii="Times New Roman" w:eastAsia="Calibri" w:hAnsi="Times New Roman" w:cs="Times New Roman"/>
          <w:iCs/>
        </w:rPr>
        <w:t xml:space="preserve"> </w:t>
      </w:r>
      <w:r w:rsidRPr="00F76E6D">
        <w:rPr>
          <w:rFonts w:ascii="Times New Roman" w:eastAsia="Calibri" w:hAnsi="Times New Roman" w:cs="Times New Roman"/>
          <w:iCs/>
        </w:rPr>
        <w:t xml:space="preserve">Az említett nagy Operatív Programok, megalapozó, kiegészítő forrásaként működik ebben az esetben is a LEADER forrás. A környezet SWOT elemzését követően megállapításra került, hogy nagyon sok pozitívum rejlik benne, és itt a már meglévő fejlesztéseket szükséges tovább erősíteni, oktató és ismeretterjesztő tevékenységgel kiegészítve. A Pétervásárai és a Bélapátfalvai kistérség is bővelkedik épített és természeti örökségekben, gyógyvizekkel és </w:t>
      </w:r>
      <w:proofErr w:type="spellStart"/>
      <w:r w:rsidRPr="00F76E6D">
        <w:rPr>
          <w:rFonts w:ascii="Times New Roman" w:eastAsia="Calibri" w:hAnsi="Times New Roman" w:cs="Times New Roman"/>
          <w:iCs/>
        </w:rPr>
        <w:t>mofettával</w:t>
      </w:r>
      <w:proofErr w:type="spellEnd"/>
      <w:r w:rsidRPr="00F76E6D">
        <w:rPr>
          <w:rFonts w:ascii="Times New Roman" w:eastAsia="Calibri" w:hAnsi="Times New Roman" w:cs="Times New Roman"/>
          <w:iCs/>
        </w:rPr>
        <w:t>. Csodálatos, gazdag növényi és állatállománnyal páratlan lehetőséget kínál a turizmus szempontjából a helyben lakók kirándulási lehetőségei mellett. Kedvező folyamatok jellemzőek az utóbbi években. Az épített és természeti örökségek megközelíthetősége, környezete, állapota és állaga sokat javult. Köszönhetően a települések fejlesztő beruházásainak, civilek kezdeményezéseinek. A 2007 – 2013 támogatási időszakban is a Fejlesztési Stratégiában megjelent a megújuló energia, bioenergia hasznosítása, energiahatékonyság, szelektív hulladékgyűjtés. A 2014 – 2020 időszakra előirányzott fejlesztési forrásból is támogatni kívánjuk továbbra is.</w:t>
      </w:r>
    </w:p>
    <w:p w:rsidR="00DE292C" w:rsidRPr="00F76E6D" w:rsidRDefault="00C32382" w:rsidP="00D461DE">
      <w:pPr>
        <w:spacing w:after="0" w:line="360" w:lineRule="auto"/>
        <w:ind w:firstLine="708"/>
        <w:jc w:val="both"/>
        <w:rPr>
          <w:rFonts w:ascii="Times New Roman" w:eastAsia="Calibri" w:hAnsi="Times New Roman" w:cs="Times New Roman"/>
          <w:iCs/>
        </w:rPr>
      </w:pPr>
      <w:r w:rsidRPr="00F76E6D">
        <w:rPr>
          <w:rFonts w:ascii="Times New Roman" w:eastAsia="Calibri" w:hAnsi="Times New Roman" w:cs="Times New Roman"/>
          <w:iCs/>
        </w:rPr>
        <w:t xml:space="preserve"> Fontos a környezetvédelemmel kapcsolatos ismeretek átadása, tovább bővítése, amelyre a rendezvény, képzésintézkedések adnak lehetőséget a pályázók számára. Az épített és természetes örökség nagyobb mértékű beruházásai, a GINOM turisztikai </w:t>
      </w:r>
      <w:r w:rsidR="00B02ACC" w:rsidRPr="00F76E6D">
        <w:rPr>
          <w:rFonts w:ascii="Times New Roman" w:eastAsia="Calibri" w:hAnsi="Times New Roman" w:cs="Times New Roman"/>
          <w:iCs/>
        </w:rPr>
        <w:t>attrakciók</w:t>
      </w:r>
      <w:r w:rsidRPr="00F76E6D">
        <w:rPr>
          <w:rFonts w:ascii="Times New Roman" w:eastAsia="Calibri" w:hAnsi="Times New Roman" w:cs="Times New Roman"/>
          <w:iCs/>
        </w:rPr>
        <w:t>, nemzeti parkok, vár és kastély programok stb. elkülönített forrásaiból támogathatóak, ezek kiszolgáló, kiegészítő forrásaként jelenik meg a LEADER idevonatkozó fejlesztése. Mivel a LEAD</w:t>
      </w:r>
      <w:r w:rsidR="00B02ACC" w:rsidRPr="00F76E6D">
        <w:rPr>
          <w:rFonts w:ascii="Times New Roman" w:eastAsia="Calibri" w:hAnsi="Times New Roman" w:cs="Times New Roman"/>
          <w:iCs/>
        </w:rPr>
        <w:t>ER</w:t>
      </w:r>
      <w:r w:rsidRPr="00F76E6D">
        <w:rPr>
          <w:rFonts w:ascii="Times New Roman" w:eastAsia="Calibri" w:hAnsi="Times New Roman" w:cs="Times New Roman"/>
          <w:iCs/>
        </w:rPr>
        <w:t xml:space="preserve"> alapelvei között az innovativitás, együttműködés, alulról jövő kezdeményezés is szerepel, az intézkedési – cselekvési terv a helyzetfeltárás, és SWOT analízis mellett a lefedettségi terület településein élő lakosok, civilek, vállalkozók, önkormányzatok, egyházak részéről beérkezett projektgyűjtő adatlapon megjelenő fejlesztési igényekre, tervekre alapozva került kidolgozásra. Így vált lehetővé és biztosítottá egy közösségvezérelt, fenntartható fejlesztési lehetőségeket biztosító Helyi Fejlesztési Stratégia elkészítése. </w:t>
      </w:r>
      <w:bookmarkStart w:id="10" w:name="_Toc431995037"/>
      <w:bookmarkStart w:id="11" w:name="_Toc426552738"/>
    </w:p>
    <w:p w:rsidR="00DE292C" w:rsidRPr="00F76E6D" w:rsidRDefault="00DE292C" w:rsidP="002A3981">
      <w:pPr>
        <w:spacing w:after="0" w:line="360" w:lineRule="auto"/>
        <w:ind w:firstLine="708"/>
        <w:jc w:val="both"/>
        <w:rPr>
          <w:rFonts w:ascii="Times New Roman" w:eastAsia="Calibri" w:hAnsi="Times New Roman" w:cs="Times New Roman"/>
          <w:iCs/>
        </w:rPr>
      </w:pPr>
    </w:p>
    <w:p w:rsidR="002042C3" w:rsidRPr="00F76E6D" w:rsidRDefault="00C32382" w:rsidP="002042C3">
      <w:pPr>
        <w:spacing w:line="360" w:lineRule="auto"/>
        <w:jc w:val="both"/>
        <w:rPr>
          <w:rFonts w:ascii="Times New Roman" w:eastAsia="Calibri" w:hAnsi="Times New Roman" w:cs="Times New Roman"/>
          <w:iCs/>
        </w:rPr>
      </w:pPr>
      <w:r w:rsidRPr="00F76E6D">
        <w:rPr>
          <w:rFonts w:ascii="Times New Roman" w:eastAsia="Times New Roman" w:hAnsi="Times New Roman" w:cs="Times New Roman"/>
          <w:b/>
          <w:bCs/>
        </w:rPr>
        <w:t>5. Horizontális célok</w:t>
      </w:r>
      <w:bookmarkStart w:id="12" w:name="_Toc431995038"/>
      <w:bookmarkEnd w:id="10"/>
    </w:p>
    <w:p w:rsidR="00C32382" w:rsidRPr="00F76E6D" w:rsidRDefault="00C32382" w:rsidP="002042C3">
      <w:pPr>
        <w:spacing w:line="360" w:lineRule="auto"/>
        <w:jc w:val="both"/>
        <w:rPr>
          <w:rFonts w:ascii="Times New Roman" w:eastAsia="Calibri" w:hAnsi="Times New Roman" w:cs="Times New Roman"/>
          <w:iCs/>
        </w:rPr>
      </w:pPr>
      <w:r w:rsidRPr="00F76E6D">
        <w:rPr>
          <w:rFonts w:ascii="Times New Roman" w:eastAsia="Times New Roman" w:hAnsi="Times New Roman" w:cs="Times New Roman"/>
          <w:b/>
          <w:bCs/>
        </w:rPr>
        <w:t>5.1 Esélyegyenlőség</w:t>
      </w:r>
      <w:bookmarkEnd w:id="11"/>
      <w:bookmarkEnd w:id="12"/>
    </w:p>
    <w:p w:rsidR="00204BD4" w:rsidRPr="00F76E6D" w:rsidRDefault="00C32382" w:rsidP="00204BD4">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Az Észak Hevesi 33 Vidékfejlesztési Közhasznú Egyesület által lefedett Pétervásárai és Bélapátfalvai kistérségének 33 településére nézve az állandó lakosság több, mint </w:t>
      </w:r>
      <w:r w:rsidR="003806FD" w:rsidRPr="00F76E6D">
        <w:rPr>
          <w:rFonts w:ascii="Times New Roman" w:eastAsia="Calibri" w:hAnsi="Times New Roman" w:cs="Times New Roman"/>
        </w:rPr>
        <w:t xml:space="preserve">15 % </w:t>
      </w:r>
      <w:r w:rsidRPr="00F76E6D">
        <w:rPr>
          <w:rFonts w:ascii="Times New Roman" w:eastAsia="Calibri" w:hAnsi="Times New Roman" w:cs="Times New Roman"/>
        </w:rPr>
        <w:t xml:space="preserve">- </w:t>
      </w:r>
      <w:proofErr w:type="gramStart"/>
      <w:r w:rsidRPr="00F76E6D">
        <w:rPr>
          <w:rFonts w:ascii="Times New Roman" w:eastAsia="Calibri" w:hAnsi="Times New Roman" w:cs="Times New Roman"/>
        </w:rPr>
        <w:t>a</w:t>
      </w:r>
      <w:proofErr w:type="gramEnd"/>
      <w:r w:rsidRPr="00F76E6D">
        <w:rPr>
          <w:rFonts w:ascii="Times New Roman" w:eastAsia="Calibri" w:hAnsi="Times New Roman" w:cs="Times New Roman"/>
        </w:rPr>
        <w:t xml:space="preserve"> él a kedvezményezettek besorolásáról </w:t>
      </w:r>
      <w:r w:rsidRPr="00F76E6D">
        <w:rPr>
          <w:rFonts w:ascii="Times New Roman" w:eastAsia="Calibri" w:hAnsi="Times New Roman" w:cs="Times New Roman"/>
        </w:rPr>
        <w:lastRenderedPageBreak/>
        <w:t>szóló 290/2014.</w:t>
      </w:r>
      <w:r w:rsidR="00866FE0" w:rsidRPr="00F76E6D">
        <w:rPr>
          <w:rFonts w:ascii="Times New Roman" w:eastAsia="Calibri" w:hAnsi="Times New Roman" w:cs="Times New Roman"/>
        </w:rPr>
        <w:t xml:space="preserve"> </w:t>
      </w:r>
      <w:r w:rsidRPr="00F76E6D">
        <w:rPr>
          <w:rFonts w:ascii="Times New Roman" w:eastAsia="Calibri" w:hAnsi="Times New Roman" w:cs="Times New Roman"/>
        </w:rPr>
        <w:t>(XI.26.) Korm. rendelet kedvezményezett járás és/vagy a kedvezményezett települések besorolásáról és a besorolás feltételrendszeréről szóló 105/2015. (IV.23.) Korm. rendelet kedvezményezett település területén. A társadalomban jelenlévő és fokozódó probléma a társadalmi kirekesztődés, az újratermelődő szegénység. Ennek okai a növekvő számú nemzetiség alacsony képzettsége, munkahelyek hiánya, megszűnő cégek, befektetési tőke alacsony mértéke. Nem nagymértékben, de jellemző a korai iskola elhagyás. A cégek helyzetét tovább rontja, a közúthálózat rossz minősége, amiért a nagyobb cégek a közúti szállítás nehézségei miatt nem telepítenek vállalkozásokat vagy más területre viszik azokat át. A mélyszegénységben élőkre jellemző a tartós munkanélküliség, alacsony iskolázottság, rossz életkörülmények. Ez magában hordozza a társadalmi kirekesztődést és a további életszínvonal romlását. De szintén nehéz helyzetben vannak a pályakezdő fiatalok, a gyedről, gyesről vagy házi gondozásból visszatérők, ugyan úgy, mint az 50 év feletti munkavállalók.  A HFS tervezésekor olyan intézkedéseket állítottunk össze, amelyek megvalósulásuk esetében, az érintett csoportok helyzetének javulását is eredményezni fogják. Természetesen nem oldják meg teljes mértékig, de segítenek egy folyamat elindításában, vagy részét képezik annak.</w:t>
      </w:r>
    </w:p>
    <w:p w:rsidR="00204BD4" w:rsidRPr="00F76E6D" w:rsidRDefault="00C32382" w:rsidP="00204BD4">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 Vállalkozások részére kiírandó pályázatok esetében, amennyiben a pályázó egynél több munkavállalót kíván foglalkoztatni, kritérium, hogy legalább ebből egy alkalmazott hátrányos helyzetű legyen. Természetesen új foglalkoztatott, csak a meglévő munkaerő megtartása mellett. Az új vállalkozások, vagy meglévő és fejlesztést végrehajtó már működőek az új munkahelyet teremtésével, ha nem is szignifikánsan, de csökkenteni fogják a munkanélküliséget, a fiatal képzett munkaerő helyben tartását is. Az 50 év feletti munkavállalóknál égető probléma a számítógépes ismeretek és gyakorlati nyelvtudás hiánya, ami segíthetné őket munkájuk megtartásában, vagy hozzájutásban. Erre a képzési intézkedés adhat jó megoldást a stratégián belül. Az intézkedések részét képezi, olyan típusú rendezvények szervezése, amelyek célja a kori iskolaelhagyás csökkentése nem intézményi keretek között, ahol a meghívottak tekintetében kötelező iskola pszichológus, és pályaorientációs szakember meghívása.  A képzési terület, olyan képzési lehetőségeket kínál, amelynek keretein belül meg lehet alapozni élő idegen nyelv ismeretét, számítógépes ismereteket, vagy olyan képesítést ad, amelyen egy adott munkahelyen megtalálható gép, eszköz kezelését sajátíthatja el. A képzések egy más területe a kézműves technikák elsajátítása, amelyre akár saját vállalkozást is lehet alapítani. Ez is egy kiváló lehetőség a saját megélhetés megteremtésére. Cél ezekkel a képzésekkel, a munkaerő piacra való visszakerülés, munkaerő piacon való megmaradás.</w:t>
      </w:r>
    </w:p>
    <w:p w:rsidR="00C32382" w:rsidRPr="00F76E6D" w:rsidRDefault="00C32382" w:rsidP="00204BD4">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 A civil szervezetek nagy szerepet játszanak a társadalmi egyenlőtlenségek kezelésében, kapcsolatok és együttműködések kialakításában, partnerségek létrejöttében. Lehetőséget kínál a stratégia ezen szerveztek székhelyének fejlesztésére, tevékenységi körükhöz kapcsolódó eszközök beszerzésére, a hatékony és minőségi feladatellátáshoz. Minden megvalósuló fejlesztés esetében élni kívánunk a monitoring lehetőségével, és legalább a működtetési / fenntarthatósági idő alatt bekérjük az ide vonatkozó adatokat, információkat, hogy valóban teljesítik az előírt vagy vállalt kritériumot, valamint azt is le tudjuk ez által mérni, mennyire hatékony a kialakított stratégia, mely pontokon szükséges változtatni. Az adatok, információk bekérését féléves gyakorisággal tervezzük az érintett projekt gazdáktól. </w:t>
      </w:r>
    </w:p>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bookmarkStart w:id="13" w:name="_Toc426552739"/>
      <w:bookmarkStart w:id="14" w:name="_Toc431995039"/>
      <w:r w:rsidRPr="00F76E6D">
        <w:rPr>
          <w:rFonts w:ascii="Times New Roman" w:eastAsia="Times New Roman" w:hAnsi="Times New Roman" w:cs="Times New Roman"/>
          <w:b/>
          <w:bCs/>
        </w:rPr>
        <w:t>5.2 Környezeti fenntarthatóság</w:t>
      </w:r>
      <w:bookmarkEnd w:id="13"/>
      <w:bookmarkEnd w:id="14"/>
    </w:p>
    <w:p w:rsidR="002042C3" w:rsidRPr="00F76E6D" w:rsidRDefault="00C32382" w:rsidP="009B45C4">
      <w:pPr>
        <w:spacing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Fontosnak tartjuk a környezeti szempontokat és azok fenntarthatóságát. Eddig is nagy hangsúlyt fektettünk a megújuló és bioenergia minél szélesebb körben való megjelenésére, felhívtuk a pályázók figyelmét annak </w:t>
      </w:r>
      <w:r w:rsidRPr="00F76E6D">
        <w:rPr>
          <w:rFonts w:ascii="Times New Roman" w:eastAsia="Calibri" w:hAnsi="Times New Roman" w:cs="Times New Roman"/>
        </w:rPr>
        <w:lastRenderedPageBreak/>
        <w:t>fontos</w:t>
      </w:r>
      <w:r w:rsidR="00866FE0" w:rsidRPr="00F76E6D">
        <w:rPr>
          <w:rFonts w:ascii="Times New Roman" w:eastAsia="Calibri" w:hAnsi="Times New Roman" w:cs="Times New Roman"/>
        </w:rPr>
        <w:t>ságára és előnyeire. A LEADER</w:t>
      </w:r>
      <w:r w:rsidRPr="00F76E6D">
        <w:rPr>
          <w:rFonts w:ascii="Times New Roman" w:eastAsia="Calibri" w:hAnsi="Times New Roman" w:cs="Times New Roman"/>
        </w:rPr>
        <w:t xml:space="preserve"> pályázatoknál külön megjelentek a kritériumok között az újrahasznosított, környezetbarát anyagok, környezet kímélő technológiák ás technikák alkalmazásának elvárásai, növénytelepítések, őshonos fák / növények ültetése, szelektív hulladékgyűjtés, kötelezően kihelyezendő hulladékgyűjtők.   Természetesen ezt a szemlélet módot a Helyi Fejlesztési Stratégiában is tovább kívánjuk folytatni. Az egyes intézkedések kritériumaiban megjelenik a megújuló és bioenergia alkalmazása, energiahatékonyság növelése, támogatható tevékenységek között az élhető települések kialakításánál, fából készült hulladékgyűjtők, őshonos fa telepítése, autóbuszváró csak újrahasznosított vagy környezetbarát anyagból. Épülete korszerűsítésénél, bővítésénél valamint eszköz és gép beszerzésnél elvárt a környezetbarát technológia, technika alkalmazása. Rendezvények esetében, olyan rendezvények szervezése is támogatható, amely célja a környezettudatosság erősítése, a megújuló és bioenergia alkalmazásának még szélesebb megismertetése, környezetvédelem. A civilszervezetek székhely vagy telephely fejlesztéseknél, nyújthatnak be támogatási kérelmet, olyan civil szervezetek amelyeknek tevékenységi körében szerepel az egészségre nevelés, környezet és természetvédelem, fejlesztéseikkel még színvonalasabban tudják ellátni </w:t>
      </w:r>
      <w:proofErr w:type="gramStart"/>
      <w:r w:rsidRPr="00F76E6D">
        <w:rPr>
          <w:rFonts w:ascii="Times New Roman" w:eastAsia="Calibri" w:hAnsi="Times New Roman" w:cs="Times New Roman"/>
        </w:rPr>
        <w:t>ezen</w:t>
      </w:r>
      <w:proofErr w:type="gramEnd"/>
      <w:r w:rsidRPr="00F76E6D">
        <w:rPr>
          <w:rFonts w:ascii="Times New Roman" w:eastAsia="Calibri" w:hAnsi="Times New Roman" w:cs="Times New Roman"/>
        </w:rPr>
        <w:t xml:space="preserve"> tevékenységi körökhöz kapcsolódó feladatokat.  Minden megvalósuló fejlesztés esetében élni kívánunk a monitoring lehetőségével, és legalább a működtetési / fenntarthatósági idő alatt bekérjük az ide vonatkozó adatokat, információkat, hogy valóban teljesítik az előírt vagy vállalt kritériumot, valamint azt is le tudjuk ez által mérni, mennyire hatékony a kialakított stratégia, mely pontokon szükséges változtatni. Az adatok, információk bekérését féléves gyakorisággal tervezzük az érintett projekt gazdáktól. </w:t>
      </w:r>
      <w:bookmarkStart w:id="15" w:name="_Toc431995040"/>
    </w:p>
    <w:p w:rsidR="00C32382" w:rsidRPr="00F76E6D" w:rsidRDefault="00C32382" w:rsidP="002042C3">
      <w:pPr>
        <w:spacing w:line="360" w:lineRule="auto"/>
        <w:jc w:val="both"/>
        <w:rPr>
          <w:rFonts w:ascii="Times New Roman" w:eastAsia="Calibri" w:hAnsi="Times New Roman" w:cs="Times New Roman"/>
        </w:rPr>
      </w:pPr>
      <w:r w:rsidRPr="00F76E6D">
        <w:rPr>
          <w:rFonts w:ascii="Times New Roman" w:eastAsia="Times New Roman" w:hAnsi="Times New Roman" w:cs="Times New Roman"/>
          <w:b/>
          <w:bCs/>
        </w:rPr>
        <w:t>6. A HFS integrált és innovatív elemeinek bemutatása</w:t>
      </w:r>
      <w:bookmarkEnd w:id="15"/>
    </w:p>
    <w:p w:rsidR="006C0348" w:rsidRPr="00F76E6D" w:rsidRDefault="00C32382" w:rsidP="009B45C4">
      <w:pPr>
        <w:spacing w:before="12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Az elkészített HFS illeszkedik több Operatív Programhoz is. Alapvetően illeszkednie kell a Vidékfejlesztési programhoz, mivel a LEADER forrás annak részét képezi. A nem agrárjellegű támogatások megvalósításában működik kiegészítő, megalapozó forrásként. Lehetőséget adva gazdasági, társadalmi és környezeti fejlesztésekhez, alacsonyabb támogatási összegen. Célja innovatív fejlesztések megvalósítása, amelyek hosszú távon a gazdasági potenciál erősítéséhez vezetnek. Vállalkozások esetében elvárt és alap az innovatív technológiák és technikák bevezetése, szálláshelyek tekintetében az minőségi szálláshelyek, valamint az új, hiánypótló szolgáltatások bevezetése. Település fejlesztési viszonylatban és vállalkozás alapú fejlesztések esetében is kötelező tettük az együttműködéseket, és úgy integráltuk be a stratégiába, hogy lehetőleg ne csak egy – egy szektoron belüli együttműködések valósuljanak meg, hanem a </w:t>
      </w:r>
      <w:proofErr w:type="gramStart"/>
      <w:r w:rsidRPr="00F76E6D">
        <w:rPr>
          <w:rFonts w:ascii="Times New Roman" w:eastAsia="Calibri" w:hAnsi="Times New Roman" w:cs="Times New Roman"/>
        </w:rPr>
        <w:t>szektorok közöttiek</w:t>
      </w:r>
      <w:proofErr w:type="gramEnd"/>
      <w:r w:rsidRPr="00F76E6D">
        <w:rPr>
          <w:rFonts w:ascii="Times New Roman" w:eastAsia="Calibri" w:hAnsi="Times New Roman" w:cs="Times New Roman"/>
        </w:rPr>
        <w:t xml:space="preserve"> is erősödjenek, építsenek egymás fejlesztésére, projektjére, kiegészítsék vagy hozzájáruljanak azokhoz. Innovatív elem például a turisztikai szálláshely / szolgáltatásfejlesztésnél, egyházi projekteknél, rendezvényeknél, hogy legalább 3 - 5 helyi termékessel </w:t>
      </w:r>
      <w:r w:rsidR="00B25D17" w:rsidRPr="00F76E6D">
        <w:rPr>
          <w:rFonts w:ascii="Times New Roman" w:eastAsia="Calibri" w:hAnsi="Times New Roman" w:cs="Times New Roman"/>
        </w:rPr>
        <w:t>szükséges</w:t>
      </w:r>
      <w:r w:rsidRPr="00F76E6D">
        <w:rPr>
          <w:rFonts w:ascii="Times New Roman" w:eastAsia="Calibri" w:hAnsi="Times New Roman" w:cs="Times New Roman"/>
        </w:rPr>
        <w:t xml:space="preserve"> együttműködési megállapodást kötni, aki</w:t>
      </w:r>
      <w:r w:rsidR="00B25D17" w:rsidRPr="00F76E6D">
        <w:rPr>
          <w:rFonts w:ascii="Times New Roman" w:eastAsia="Calibri" w:hAnsi="Times New Roman" w:cs="Times New Roman"/>
        </w:rPr>
        <w:t>k</w:t>
      </w:r>
      <w:r w:rsidRPr="00F76E6D">
        <w:rPr>
          <w:rFonts w:ascii="Times New Roman" w:eastAsia="Calibri" w:hAnsi="Times New Roman" w:cs="Times New Roman"/>
        </w:rPr>
        <w:t>nek vállalnia kell adott helyszínen való megjelenést és termékeinek bemutatása mel</w:t>
      </w:r>
      <w:r w:rsidR="00B25D17" w:rsidRPr="00F76E6D">
        <w:rPr>
          <w:rFonts w:ascii="Times New Roman" w:eastAsia="Calibri" w:hAnsi="Times New Roman" w:cs="Times New Roman"/>
        </w:rPr>
        <w:t>lett a vásárlást is biztosítani</w:t>
      </w:r>
      <w:r w:rsidRPr="00F76E6D">
        <w:rPr>
          <w:rFonts w:ascii="Times New Roman" w:eastAsia="Calibri" w:hAnsi="Times New Roman" w:cs="Times New Roman"/>
        </w:rPr>
        <w:t xml:space="preserve">. Ez által nem csak a pályázó jut előnyhöz a kész projekt révén, hanem más térségi szereplőket, helyi termékeseket is tudunk általuk, közvetve támogatni, segíteni. Településkép fejlesztő beruházás esetében, előírás a helyi (amennyiben adott településen működik) polgárőrséggel való együttműködések, akik a fejlesztések rendeltetésszerű használatát és állapotát hivatottak ellenőrizni napi szinten. A GINOP, TOP és EFOP forrásokat nézve, ugyan az mondható el, mait már a VP- </w:t>
      </w:r>
      <w:proofErr w:type="spellStart"/>
      <w:r w:rsidRPr="00F76E6D">
        <w:rPr>
          <w:rFonts w:ascii="Times New Roman" w:eastAsia="Calibri" w:hAnsi="Times New Roman" w:cs="Times New Roman"/>
        </w:rPr>
        <w:t>hez</w:t>
      </w:r>
      <w:proofErr w:type="spellEnd"/>
      <w:r w:rsidRPr="00F76E6D">
        <w:rPr>
          <w:rFonts w:ascii="Times New Roman" w:eastAsia="Calibri" w:hAnsi="Times New Roman" w:cs="Times New Roman"/>
        </w:rPr>
        <w:t xml:space="preserve"> való illeszkedésről, integrálásról leírtunk. Alacsony összegű támogatások, amelyek a nagy OP-ok kiegészítő megalapozó forrásai. Segítenek elindítani egy vállalkozást, eszközbeszerzési lehetőséget teremtenek, segítik a meglévő munkahelyek megtartását, újak létrehozását. </w:t>
      </w:r>
      <w:r w:rsidRPr="00F76E6D">
        <w:rPr>
          <w:rFonts w:ascii="Times New Roman" w:eastAsia="Calibri" w:hAnsi="Times New Roman" w:cs="Times New Roman"/>
        </w:rPr>
        <w:lastRenderedPageBreak/>
        <w:t xml:space="preserve">A GINOP nem támogatja a falusi szálláshelyek kialakítását, ezt a LEADER forrás pótolja, de a GINOP nagyméretű turisztikai attrakció fejlesztéseit kiegészíti, mert az attrakciókat megtekintőknek a turisztikai szolgáltatások mellett kulturált minőségi szállást biztosítanak. Az EFOP céljait segíti a képzés, rendezvény, kiadvány intézkedés. A hátrányos helyzetű társadalmi csoportok életkörülményeinek javítását szignifikáns mértékben a kisméretű projektek sajnos nem tudják véglegesen megoldani, de a képzések, rendezvények révén használható tudást, ismeret kaphatnak, ami elősegítheti a munkaerőpiacon való megmaradást, a munkaerőpiacra való vissza vagy beintegrálást és a társadalomba való vissza / beilleszkedést. TOP program, kedvező lehetőségeket ad az önkormányzatok részére, de elsősorban közigazgatási jellegű projektek megvalósítására vonatkozik. A települési kép, környezet fejlesztésére a VP 7.2.1, és 7.4.1. támogatási lehetőségen kívül a LEADER biztosít fejlesztési keretet. A Helyi Fejlesztési Stratégia teljes mértékben illeszkedik, kompatibilis és kiegészítő a Heves megyei területfejlesztés terv, kistérségi, járási és települési szintű fejlesztési tervekhez, elképzelésekhez. Az ágazatok bevonása, ágazatok közötti együttműködések, innovativitás és integráció tehát maximálisan megvalósul a bemutatott fejlesztési tervek, intézkedések alapján, eleget téve az alulról </w:t>
      </w:r>
      <w:proofErr w:type="spellStart"/>
      <w:r w:rsidRPr="00F76E6D">
        <w:rPr>
          <w:rFonts w:ascii="Times New Roman" w:eastAsia="Calibri" w:hAnsi="Times New Roman" w:cs="Times New Roman"/>
        </w:rPr>
        <w:t>jövö</w:t>
      </w:r>
      <w:proofErr w:type="spellEnd"/>
      <w:r w:rsidRPr="00F76E6D">
        <w:rPr>
          <w:rFonts w:ascii="Times New Roman" w:eastAsia="Calibri" w:hAnsi="Times New Roman" w:cs="Times New Roman"/>
        </w:rPr>
        <w:t xml:space="preserve"> kezdeményezéseknek, vonatkozó jogszabályi háttereknek.</w:t>
      </w:r>
    </w:p>
    <w:p w:rsidR="00C32382" w:rsidRPr="00F76E6D" w:rsidRDefault="00C32382" w:rsidP="002042C3">
      <w:pPr>
        <w:spacing w:before="120" w:line="360" w:lineRule="auto"/>
        <w:jc w:val="both"/>
        <w:rPr>
          <w:rFonts w:ascii="Times New Roman" w:eastAsia="Calibri" w:hAnsi="Times New Roman" w:cs="Times New Roman"/>
        </w:rPr>
      </w:pPr>
      <w:r w:rsidRPr="00F76E6D">
        <w:rPr>
          <w:rFonts w:ascii="Times New Roman" w:eastAsia="Calibri" w:hAnsi="Times New Roman" w:cs="Times New Roman"/>
        </w:rPr>
        <w:t xml:space="preserve"> </w:t>
      </w:r>
      <w:bookmarkStart w:id="16" w:name="_Toc431995041"/>
      <w:r w:rsidRPr="00F76E6D">
        <w:rPr>
          <w:rFonts w:ascii="Times New Roman" w:eastAsia="Times New Roman" w:hAnsi="Times New Roman" w:cs="Times New Roman"/>
          <w:b/>
          <w:bCs/>
        </w:rPr>
        <w:t>7. A stratégia beavatkozási logikája</w:t>
      </w:r>
      <w:bookmarkEnd w:id="16"/>
    </w:p>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bookmarkStart w:id="17" w:name="_Toc431995042"/>
      <w:r w:rsidRPr="00F76E6D">
        <w:rPr>
          <w:rFonts w:ascii="Times New Roman" w:eastAsia="Times New Roman" w:hAnsi="Times New Roman" w:cs="Times New Roman"/>
          <w:b/>
          <w:bCs/>
        </w:rPr>
        <w:t>7.1 A stratégia jövőképe</w:t>
      </w:r>
      <w:bookmarkEnd w:id="17"/>
      <w:r w:rsidRPr="00F76E6D">
        <w:rPr>
          <w:rFonts w:ascii="Times New Roman" w:eastAsia="Times New Roman" w:hAnsi="Times New Roman" w:cs="Times New Roman"/>
          <w:b/>
          <w:bCs/>
        </w:rPr>
        <w:t xml:space="preserve"> </w:t>
      </w:r>
    </w:p>
    <w:p w:rsidR="002042C3" w:rsidRPr="00F76E6D" w:rsidRDefault="00C32382" w:rsidP="009B45C4">
      <w:pPr>
        <w:spacing w:before="12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Olyan élhető települések, amelyek a lakosság igényeit maximálisan szolgálják, olyan működő, életképes innovatív vállalkozások, amelyek fejlődése hozzájárul a térség gazdasági potenciáljának növeléséhez, és a fejlesztések által a hátrányos helyzetű csoport felzárkóztatása is elkezdődik. </w:t>
      </w:r>
      <w:bookmarkStart w:id="18" w:name="_Toc431995043"/>
    </w:p>
    <w:p w:rsidR="00C32382" w:rsidRPr="00F76E6D" w:rsidRDefault="00C32382" w:rsidP="002042C3">
      <w:pPr>
        <w:spacing w:before="120" w:line="360" w:lineRule="auto"/>
        <w:jc w:val="both"/>
        <w:rPr>
          <w:rFonts w:ascii="Times New Roman" w:eastAsia="Calibri" w:hAnsi="Times New Roman" w:cs="Times New Roman"/>
        </w:rPr>
      </w:pPr>
      <w:r w:rsidRPr="00F76E6D">
        <w:rPr>
          <w:rFonts w:ascii="Times New Roman" w:eastAsia="Times New Roman" w:hAnsi="Times New Roman" w:cs="Times New Roman"/>
          <w:b/>
          <w:bCs/>
        </w:rPr>
        <w:t>7.2 A stratégia célhierarchiája</w:t>
      </w:r>
      <w:bookmarkEnd w:id="18"/>
      <w:r w:rsidRPr="00F76E6D">
        <w:rPr>
          <w:rFonts w:ascii="Times New Roman" w:eastAsia="Times New Roman" w:hAnsi="Times New Roman" w:cs="Times New Roman"/>
          <w:b/>
          <w:bCs/>
        </w:rPr>
        <w:t xml:space="preserve"> </w:t>
      </w:r>
    </w:p>
    <w:p w:rsidR="00C32382" w:rsidRPr="00F76E6D" w:rsidRDefault="00C32382" w:rsidP="00F16625">
      <w:pPr>
        <w:spacing w:after="0" w:line="360" w:lineRule="auto"/>
        <w:jc w:val="both"/>
        <w:rPr>
          <w:rFonts w:ascii="Times New Roman" w:eastAsia="Calibri" w:hAnsi="Times New Roman" w:cs="Times New Roman"/>
          <w:i/>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9212"/>
      </w:tblGrid>
      <w:tr w:rsidR="00F76E6D" w:rsidRPr="00F76E6D" w:rsidTr="008F623A">
        <w:tc>
          <w:tcPr>
            <w:tcW w:w="9212" w:type="dxa"/>
            <w:shd w:val="clear" w:color="auto" w:fill="943634"/>
          </w:tcPr>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rPr>
              <w:t>Jövőkép</w:t>
            </w:r>
          </w:p>
        </w:tc>
      </w:tr>
      <w:tr w:rsidR="00F76E6D" w:rsidRPr="00F76E6D" w:rsidTr="008F623A">
        <w:tc>
          <w:tcPr>
            <w:tcW w:w="9212" w:type="dxa"/>
            <w:shd w:val="clear" w:color="auto" w:fill="E5B8B7"/>
          </w:tcPr>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rPr>
              <w:t>Élhető települések, fejlődő gazdaság – a vidék válasza a modern kor kihívásaira!</w:t>
            </w:r>
          </w:p>
        </w:tc>
      </w:tr>
    </w:tbl>
    <w:p w:rsidR="00C32382" w:rsidRPr="00F76E6D" w:rsidRDefault="00C32382" w:rsidP="00F16625">
      <w:pPr>
        <w:spacing w:after="0" w:line="360" w:lineRule="auto"/>
        <w:jc w:val="both"/>
        <w:rPr>
          <w:rFonts w:ascii="Times New Roman" w:eastAsia="Calibri" w:hAnsi="Times New Roman" w:cs="Times New Roman"/>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534"/>
        <w:gridCol w:w="8646"/>
      </w:tblGrid>
      <w:tr w:rsidR="00F76E6D" w:rsidRPr="00F76E6D" w:rsidTr="008F623A">
        <w:tc>
          <w:tcPr>
            <w:tcW w:w="534" w:type="dxa"/>
            <w:shd w:val="clear" w:color="auto" w:fill="31849B"/>
          </w:tcPr>
          <w:p w:rsidR="00C32382" w:rsidRPr="00F76E6D" w:rsidRDefault="00C32382" w:rsidP="00F16625">
            <w:pPr>
              <w:spacing w:after="60" w:line="360" w:lineRule="auto"/>
              <w:jc w:val="both"/>
              <w:rPr>
                <w:rFonts w:ascii="Times New Roman" w:eastAsia="Calibri" w:hAnsi="Times New Roman" w:cs="Times New Roman"/>
              </w:rPr>
            </w:pPr>
          </w:p>
        </w:tc>
        <w:tc>
          <w:tcPr>
            <w:tcW w:w="8646" w:type="dxa"/>
            <w:shd w:val="clear" w:color="auto" w:fill="31849B"/>
          </w:tcPr>
          <w:p w:rsidR="00C32382" w:rsidRPr="00F76E6D" w:rsidRDefault="00C32382" w:rsidP="00F16625">
            <w:pPr>
              <w:spacing w:after="60" w:line="360" w:lineRule="auto"/>
              <w:jc w:val="both"/>
              <w:rPr>
                <w:rFonts w:ascii="Times New Roman" w:eastAsia="Calibri" w:hAnsi="Times New Roman" w:cs="Times New Roman"/>
              </w:rPr>
            </w:pPr>
            <w:r w:rsidRPr="00F76E6D">
              <w:rPr>
                <w:rFonts w:ascii="Times New Roman" w:eastAsia="Calibri" w:hAnsi="Times New Roman" w:cs="Times New Roman"/>
              </w:rPr>
              <w:t xml:space="preserve">Átfogó </w:t>
            </w:r>
            <w:proofErr w:type="gramStart"/>
            <w:r w:rsidRPr="00F76E6D">
              <w:rPr>
                <w:rFonts w:ascii="Times New Roman" w:eastAsia="Calibri" w:hAnsi="Times New Roman" w:cs="Times New Roman"/>
              </w:rPr>
              <w:t>cél(</w:t>
            </w:r>
            <w:proofErr w:type="gramEnd"/>
            <w:r w:rsidRPr="00F76E6D">
              <w:rPr>
                <w:rFonts w:ascii="Times New Roman" w:eastAsia="Calibri" w:hAnsi="Times New Roman" w:cs="Times New Roman"/>
              </w:rPr>
              <w:t>ok)</w:t>
            </w:r>
          </w:p>
        </w:tc>
      </w:tr>
      <w:tr w:rsidR="00F76E6D" w:rsidRPr="00F76E6D" w:rsidTr="008F623A">
        <w:tc>
          <w:tcPr>
            <w:tcW w:w="534" w:type="dxa"/>
            <w:shd w:val="clear" w:color="auto" w:fill="B6DDE8"/>
          </w:tcPr>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rPr>
              <w:t>1.</w:t>
            </w:r>
          </w:p>
        </w:tc>
        <w:tc>
          <w:tcPr>
            <w:tcW w:w="8646" w:type="dxa"/>
            <w:shd w:val="clear" w:color="auto" w:fill="B6DDE8"/>
          </w:tcPr>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rPr>
              <w:t>Gazdasági potenciál erősítése</w:t>
            </w:r>
          </w:p>
        </w:tc>
      </w:tr>
      <w:tr w:rsidR="00F76E6D" w:rsidRPr="00F76E6D" w:rsidTr="008F623A">
        <w:tc>
          <w:tcPr>
            <w:tcW w:w="534" w:type="dxa"/>
            <w:shd w:val="clear" w:color="auto" w:fill="B6DDE8"/>
          </w:tcPr>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rPr>
              <w:t>2.</w:t>
            </w:r>
          </w:p>
        </w:tc>
        <w:tc>
          <w:tcPr>
            <w:tcW w:w="8646" w:type="dxa"/>
            <w:shd w:val="clear" w:color="auto" w:fill="B6DDE8"/>
          </w:tcPr>
          <w:p w:rsidR="00C32382" w:rsidRPr="00F76E6D" w:rsidRDefault="00C32382" w:rsidP="00F16625">
            <w:pPr>
              <w:spacing w:after="0" w:line="360" w:lineRule="auto"/>
              <w:jc w:val="both"/>
              <w:rPr>
                <w:rFonts w:ascii="Times New Roman" w:eastAsia="Calibri" w:hAnsi="Times New Roman" w:cs="Times New Roman"/>
              </w:rPr>
            </w:pPr>
            <w:r w:rsidRPr="00F76E6D">
              <w:rPr>
                <w:rFonts w:ascii="Times New Roman" w:eastAsia="Calibri" w:hAnsi="Times New Roman" w:cs="Times New Roman"/>
              </w:rPr>
              <w:t>Élhető települések kialakítása</w:t>
            </w:r>
          </w:p>
        </w:tc>
      </w:tr>
    </w:tbl>
    <w:p w:rsidR="00C32382" w:rsidRPr="00F76E6D" w:rsidRDefault="00C32382" w:rsidP="00F16625">
      <w:pPr>
        <w:spacing w:after="0" w:line="360" w:lineRule="auto"/>
        <w:jc w:val="both"/>
        <w:rPr>
          <w:rFonts w:ascii="Times New Roman" w:eastAsia="Calibri" w:hAnsi="Times New Roman" w:cs="Times New Roman"/>
        </w:rPr>
      </w:pPr>
    </w:p>
    <w:tbl>
      <w:tblPr>
        <w:tblW w:w="917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547"/>
        <w:gridCol w:w="4521"/>
        <w:gridCol w:w="2686"/>
        <w:gridCol w:w="1421"/>
      </w:tblGrid>
      <w:tr w:rsidR="00F76E6D" w:rsidRPr="00F76E6D" w:rsidTr="008F623A">
        <w:tc>
          <w:tcPr>
            <w:tcW w:w="547" w:type="dxa"/>
            <w:shd w:val="clear" w:color="auto" w:fill="548DD4"/>
          </w:tcPr>
          <w:p w:rsidR="00C32382" w:rsidRPr="00F76E6D" w:rsidRDefault="00C32382" w:rsidP="00F16625">
            <w:pPr>
              <w:spacing w:after="60" w:line="360" w:lineRule="auto"/>
              <w:jc w:val="both"/>
              <w:rPr>
                <w:rFonts w:ascii="Times New Roman" w:eastAsia="Calibri" w:hAnsi="Times New Roman" w:cs="Times New Roman"/>
                <w:sz w:val="18"/>
                <w:szCs w:val="18"/>
              </w:rPr>
            </w:pPr>
            <w:proofErr w:type="spellStart"/>
            <w:r w:rsidRPr="00F76E6D">
              <w:rPr>
                <w:rFonts w:ascii="Times New Roman" w:eastAsia="Calibri" w:hAnsi="Times New Roman" w:cs="Times New Roman"/>
                <w:sz w:val="18"/>
                <w:szCs w:val="18"/>
              </w:rPr>
              <w:t>Ssz</w:t>
            </w:r>
            <w:proofErr w:type="spellEnd"/>
            <w:r w:rsidRPr="00F76E6D">
              <w:rPr>
                <w:rFonts w:ascii="Times New Roman" w:eastAsia="Calibri" w:hAnsi="Times New Roman" w:cs="Times New Roman"/>
                <w:sz w:val="18"/>
                <w:szCs w:val="18"/>
              </w:rPr>
              <w:t>.</w:t>
            </w:r>
          </w:p>
        </w:tc>
        <w:tc>
          <w:tcPr>
            <w:tcW w:w="4523" w:type="dxa"/>
            <w:shd w:val="clear" w:color="auto" w:fill="548DD4"/>
          </w:tcPr>
          <w:p w:rsidR="00C32382" w:rsidRPr="00F76E6D" w:rsidRDefault="00C32382" w:rsidP="00F16625">
            <w:pPr>
              <w:spacing w:after="6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Specifikus célok</w:t>
            </w:r>
          </w:p>
        </w:tc>
        <w:tc>
          <w:tcPr>
            <w:tcW w:w="2687" w:type="dxa"/>
            <w:shd w:val="clear" w:color="auto" w:fill="808080"/>
          </w:tcPr>
          <w:p w:rsidR="00C32382" w:rsidRPr="00F76E6D" w:rsidRDefault="00C32382" w:rsidP="00F16625">
            <w:pPr>
              <w:spacing w:after="6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Eredménymutatók megnevezése</w:t>
            </w:r>
          </w:p>
        </w:tc>
        <w:tc>
          <w:tcPr>
            <w:tcW w:w="1418" w:type="dxa"/>
            <w:shd w:val="clear" w:color="auto" w:fill="808080"/>
          </w:tcPr>
          <w:p w:rsidR="00C32382" w:rsidRPr="00F76E6D" w:rsidRDefault="00C32382" w:rsidP="00F16625">
            <w:pPr>
              <w:spacing w:after="6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Célértékek</w:t>
            </w:r>
          </w:p>
        </w:tc>
      </w:tr>
      <w:tr w:rsidR="00F76E6D" w:rsidRPr="00F76E6D" w:rsidTr="008F623A">
        <w:tc>
          <w:tcPr>
            <w:tcW w:w="547"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w:t>
            </w:r>
          </w:p>
        </w:tc>
        <w:tc>
          <w:tcPr>
            <w:tcW w:w="4523" w:type="dxa"/>
            <w:shd w:val="clear" w:color="auto" w:fill="C6D9F1"/>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Meglévő munkahely megőrzés, új munkahelyek teremtése</w:t>
            </w:r>
          </w:p>
        </w:tc>
        <w:tc>
          <w:tcPr>
            <w:tcW w:w="2687"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megtartott munkahelyek száma,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új munkahelyek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foglalkozatási mutatók,</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egylakosra jutó jegyzett tőke,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település szintű iparűzési adó,</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vállalkozások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bevétel – kiadás mérlege,</w:t>
            </w:r>
          </w:p>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1418"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LEADER forrás, GINOP forrás,</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működő vállalkozás esetében a teljes foglalkoztatotti létszám </w:t>
            </w:r>
            <w:r w:rsidRPr="00F76E6D">
              <w:rPr>
                <w:rFonts w:ascii="Times New Roman" w:eastAsia="Calibri" w:hAnsi="Times New Roman" w:cs="Times New Roman"/>
                <w:sz w:val="18"/>
                <w:szCs w:val="18"/>
              </w:rPr>
              <w:lastRenderedPageBreak/>
              <w:t xml:space="preserve">megtartása, és legalább 1 új fő foglalkoztatott az előirányzott várhatóan 13 db támogatott projekt esetében minimum 6 fő új foglalkoztatott, </w:t>
            </w:r>
          </w:p>
        </w:tc>
      </w:tr>
      <w:tr w:rsidR="00F76E6D" w:rsidRPr="00F76E6D" w:rsidTr="008F623A">
        <w:tc>
          <w:tcPr>
            <w:tcW w:w="547"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lastRenderedPageBreak/>
              <w:t>2.</w:t>
            </w:r>
          </w:p>
        </w:tc>
        <w:tc>
          <w:tcPr>
            <w:tcW w:w="4523" w:type="dxa"/>
            <w:shd w:val="clear" w:color="auto" w:fill="C6D9F1"/>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Turisztikai szolgáltatások, szálláshelyek fejlesztése</w:t>
            </w:r>
          </w:p>
        </w:tc>
        <w:tc>
          <w:tcPr>
            <w:tcW w:w="2687"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megtartott munkahelyek száma,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új munkahelyek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foglalkozatási mutatók,</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egylakosra jutó jegyzett tőke,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település szintű iparűzési adó,</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szálláshelyek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vendégéjszakák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Bevétel - kiadás mérlege</w:t>
            </w:r>
          </w:p>
        </w:tc>
        <w:tc>
          <w:tcPr>
            <w:tcW w:w="1418"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LEADER forrás, várható legalább 10 db támogatott kérelem esetében 5 új foglalkoztatott, vendég éjszakák számának növekedése éves szinten minimum 2 %,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iparűzési adó mértékének növekedése éves szinten legalább 2%,</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pozitív bevétel – kiadási mérleg</w:t>
            </w:r>
          </w:p>
        </w:tc>
      </w:tr>
      <w:tr w:rsidR="00F76E6D" w:rsidRPr="00F76E6D" w:rsidTr="008F623A">
        <w:tc>
          <w:tcPr>
            <w:tcW w:w="547"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3.</w:t>
            </w:r>
          </w:p>
        </w:tc>
        <w:tc>
          <w:tcPr>
            <w:tcW w:w="4523" w:type="dxa"/>
            <w:shd w:val="clear" w:color="auto" w:fill="C6D9F1"/>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Versenyképes kínálat </w:t>
            </w:r>
          </w:p>
        </w:tc>
        <w:tc>
          <w:tcPr>
            <w:tcW w:w="2687"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szolgáltatások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új termékek megjelenése,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piaci részesedés mértéke,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hazai és nemzetközi új piacokon való megjelenés,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bevétel – kiadás mérlege,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megtartott munkahelyek száma,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új munkahelyek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foglalkozatási mutatók,</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egylakosra jutó jegyzett tőke,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település szintű iparűzési adó,</w:t>
            </w:r>
          </w:p>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1418"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LEADER forrás, GINOP forrás,</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adott vállalkozás piaci részesedésének növekedése, működő vállalkozás esetében a teljes foglalkoztatotti létszám megtartása, és legalább 1 új fő foglalkoztatott az előirányzott várhatóan 13 db </w:t>
            </w:r>
            <w:r w:rsidRPr="00F76E6D">
              <w:rPr>
                <w:rFonts w:ascii="Times New Roman" w:eastAsia="Calibri" w:hAnsi="Times New Roman" w:cs="Times New Roman"/>
                <w:sz w:val="18"/>
                <w:szCs w:val="18"/>
              </w:rPr>
              <w:lastRenderedPageBreak/>
              <w:t>támogatott projekt esetében minimum 6 fő új foglalkoztatott, pozitív kiadás – bevételi mérleg,</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jegyezett tőke és iparűzési adó növekedése,</w:t>
            </w:r>
          </w:p>
        </w:tc>
      </w:tr>
      <w:tr w:rsidR="00F76E6D" w:rsidRPr="00F76E6D" w:rsidTr="008F623A">
        <w:tc>
          <w:tcPr>
            <w:tcW w:w="547"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lastRenderedPageBreak/>
              <w:t>4.</w:t>
            </w:r>
          </w:p>
        </w:tc>
        <w:tc>
          <w:tcPr>
            <w:tcW w:w="4523" w:type="dxa"/>
            <w:shd w:val="clear" w:color="auto" w:fill="C6D9F1"/>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Hátrányos helyzetű csoportok életkörülményeinek javítás</w:t>
            </w:r>
          </w:p>
        </w:tc>
        <w:tc>
          <w:tcPr>
            <w:tcW w:w="2687"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megtartott munkahelyek száma,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új munkahelyek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korai iskola elhagyás mértéke,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bűnözési ráta,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egészségügyi állapotok,</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képzettségi mutatók,</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élő idegen nyelvből, informatikából, kézműves tevékenységből tett sikeres vizsgák száma</w:t>
            </w:r>
          </w:p>
        </w:tc>
        <w:tc>
          <w:tcPr>
            <w:tcW w:w="1418"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LEADER forrás, EFOP forrás, TOP forrás</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korai iskola elhagyók számának csökkenése,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munkába állók számának növekedése,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sikeres vizsgát tettek száma,</w:t>
            </w:r>
          </w:p>
        </w:tc>
      </w:tr>
      <w:tr w:rsidR="00F76E6D" w:rsidRPr="00F76E6D" w:rsidTr="008F623A">
        <w:tc>
          <w:tcPr>
            <w:tcW w:w="547"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w:t>
            </w:r>
          </w:p>
        </w:tc>
        <w:tc>
          <w:tcPr>
            <w:tcW w:w="4523" w:type="dxa"/>
            <w:shd w:val="clear" w:color="auto" w:fill="C6D9F1"/>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Versenyképes tudás</w:t>
            </w:r>
          </w:p>
        </w:tc>
        <w:tc>
          <w:tcPr>
            <w:tcW w:w="2687"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megtartott munkahelyek száma,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új munkahelyek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korai iskola elhagyás mértéke,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élő idegen nyelvből, informatikából, kézműves tevékenységből tett sikeres vizsgák száma, </w:t>
            </w:r>
          </w:p>
        </w:tc>
        <w:tc>
          <w:tcPr>
            <w:tcW w:w="1418"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LEADER forrás, TOP forrás, EFOP forrás,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megtartott képzések, tanfolyamok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sikeres vizsgát tettek aránya a teljes létszámhoz viszonyítva minimum 75 %,</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munkába állók száma,</w:t>
            </w:r>
          </w:p>
        </w:tc>
      </w:tr>
      <w:tr w:rsidR="00F76E6D" w:rsidRPr="00F76E6D" w:rsidTr="008F623A">
        <w:tc>
          <w:tcPr>
            <w:tcW w:w="547"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6.</w:t>
            </w:r>
          </w:p>
        </w:tc>
        <w:tc>
          <w:tcPr>
            <w:tcW w:w="4523" w:type="dxa"/>
            <w:shd w:val="clear" w:color="auto" w:fill="C6D9F1"/>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Rendezett települések kialakítása</w:t>
            </w:r>
          </w:p>
        </w:tc>
        <w:tc>
          <w:tcPr>
            <w:tcW w:w="2687"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megújuló épületek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energiahatékonyság mértéke,</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új </w:t>
            </w:r>
            <w:proofErr w:type="spellStart"/>
            <w:r w:rsidRPr="00F76E6D">
              <w:rPr>
                <w:rFonts w:ascii="Times New Roman" w:eastAsia="Calibri" w:hAnsi="Times New Roman" w:cs="Times New Roman"/>
                <w:sz w:val="18"/>
                <w:szCs w:val="18"/>
              </w:rPr>
              <w:t>bio</w:t>
            </w:r>
            <w:proofErr w:type="spellEnd"/>
            <w:r w:rsidRPr="00F76E6D">
              <w:rPr>
                <w:rFonts w:ascii="Times New Roman" w:eastAsia="Calibri" w:hAnsi="Times New Roman" w:cs="Times New Roman"/>
                <w:sz w:val="18"/>
                <w:szCs w:val="18"/>
              </w:rPr>
              <w:t xml:space="preserve"> és megújuló energiaforrásosakat alkalmazó rendszerek telepítésének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megújul és új parkok, szabadidős parkok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lastRenderedPageBreak/>
              <w:t>zöld felületnövelés,</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lakosság számának alakulása,</w:t>
            </w:r>
          </w:p>
        </w:tc>
        <w:tc>
          <w:tcPr>
            <w:tcW w:w="1418"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lastRenderedPageBreak/>
              <w:t xml:space="preserve">LEADER forrás, VP forrás, TOP forrás, legalább 4 megújuló park, és minimum 4 új </w:t>
            </w:r>
            <w:r w:rsidRPr="00F76E6D">
              <w:rPr>
                <w:rFonts w:ascii="Times New Roman" w:eastAsia="Calibri" w:hAnsi="Times New Roman" w:cs="Times New Roman"/>
                <w:sz w:val="18"/>
                <w:szCs w:val="18"/>
              </w:rPr>
              <w:lastRenderedPageBreak/>
              <w:t>szabadidős park kialakítása, minimum 20 % zöldfelület növekedés az összes projekt együttes vonatkozásában, legalább 3 megújuló autóbuszváró, minimum 5 településképet meghatározó épület felújítása, legalább 3 térfigyelő rendszer kiépítése, fejlesztése</w:t>
            </w:r>
          </w:p>
        </w:tc>
      </w:tr>
      <w:tr w:rsidR="00F76E6D" w:rsidRPr="00F76E6D" w:rsidTr="008F623A">
        <w:tc>
          <w:tcPr>
            <w:tcW w:w="547"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lastRenderedPageBreak/>
              <w:t>7.</w:t>
            </w:r>
          </w:p>
        </w:tc>
        <w:tc>
          <w:tcPr>
            <w:tcW w:w="4523" w:type="dxa"/>
            <w:shd w:val="clear" w:color="auto" w:fill="C6D9F1"/>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Hagyomány, értékmegőrzés és teremtés </w:t>
            </w:r>
          </w:p>
        </w:tc>
        <w:tc>
          <w:tcPr>
            <w:tcW w:w="2687"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hagyomány és értékteremtő rendezvények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rendezvényeken való résztvevők száma,</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helytörténeti kiadványok száma, </w:t>
            </w:r>
          </w:p>
        </w:tc>
        <w:tc>
          <w:tcPr>
            <w:tcW w:w="1418"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LEADER forrás,</w:t>
            </w:r>
          </w:p>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legalább 6 hagyományőrző, kulturális, ismeretterjesztő, szabadidős rendezvény / rendezvény sorozat, legalább 2 új hagyomány/ rendezvény megteremtése, minimum 3 helytörténeti könyv kiadása,</w:t>
            </w:r>
          </w:p>
        </w:tc>
      </w:tr>
    </w:tbl>
    <w:p w:rsidR="00C32382" w:rsidRPr="00F76E6D" w:rsidRDefault="00C32382" w:rsidP="00F16625">
      <w:pPr>
        <w:spacing w:after="0" w:line="360" w:lineRule="auto"/>
        <w:jc w:val="both"/>
        <w:rPr>
          <w:rFonts w:ascii="Times New Roman" w:eastAsia="Calibri" w:hAnsi="Times New Roman" w:cs="Times New Roman"/>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524"/>
        <w:gridCol w:w="5668"/>
        <w:gridCol w:w="443"/>
        <w:gridCol w:w="444"/>
        <w:gridCol w:w="444"/>
        <w:gridCol w:w="444"/>
        <w:gridCol w:w="444"/>
        <w:gridCol w:w="444"/>
        <w:gridCol w:w="433"/>
      </w:tblGrid>
      <w:tr w:rsidR="00F76E6D" w:rsidRPr="00F76E6D" w:rsidTr="008F623A">
        <w:tc>
          <w:tcPr>
            <w:tcW w:w="524" w:type="dxa"/>
            <w:vMerge w:val="restart"/>
            <w:shd w:val="clear" w:color="auto" w:fill="76923C"/>
          </w:tcPr>
          <w:p w:rsidR="00C32382" w:rsidRPr="00F76E6D" w:rsidRDefault="00C32382" w:rsidP="00F16625">
            <w:pPr>
              <w:spacing w:after="60" w:line="360" w:lineRule="auto"/>
              <w:jc w:val="both"/>
              <w:rPr>
                <w:rFonts w:ascii="Times New Roman" w:eastAsia="Calibri" w:hAnsi="Times New Roman" w:cs="Times New Roman"/>
                <w:sz w:val="18"/>
                <w:szCs w:val="18"/>
              </w:rPr>
            </w:pPr>
          </w:p>
        </w:tc>
        <w:tc>
          <w:tcPr>
            <w:tcW w:w="5668" w:type="dxa"/>
            <w:vMerge w:val="restart"/>
            <w:shd w:val="clear" w:color="auto" w:fill="76923C"/>
          </w:tcPr>
          <w:p w:rsidR="00C32382" w:rsidRPr="00F76E6D" w:rsidRDefault="00C32382" w:rsidP="00F16625">
            <w:pPr>
              <w:spacing w:after="6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Intézkedések (beavatkozási területek)</w:t>
            </w:r>
          </w:p>
          <w:p w:rsidR="00C32382" w:rsidRPr="00F76E6D" w:rsidRDefault="00C32382" w:rsidP="00F16625">
            <w:pPr>
              <w:spacing w:after="60" w:line="360" w:lineRule="auto"/>
              <w:jc w:val="both"/>
              <w:rPr>
                <w:rFonts w:ascii="Times New Roman" w:eastAsia="Calibri" w:hAnsi="Times New Roman" w:cs="Times New Roman"/>
                <w:sz w:val="18"/>
                <w:szCs w:val="18"/>
              </w:rPr>
            </w:pPr>
          </w:p>
        </w:tc>
        <w:tc>
          <w:tcPr>
            <w:tcW w:w="3096" w:type="dxa"/>
            <w:gridSpan w:val="7"/>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Melyik specifikus cél(ok)</w:t>
            </w:r>
            <w:proofErr w:type="gramStart"/>
            <w:r w:rsidRPr="00F76E6D">
              <w:rPr>
                <w:rFonts w:ascii="Times New Roman" w:eastAsia="Calibri" w:hAnsi="Times New Roman" w:cs="Times New Roman"/>
                <w:sz w:val="18"/>
                <w:szCs w:val="18"/>
              </w:rPr>
              <w:t>hoz</w:t>
            </w:r>
            <w:proofErr w:type="gramEnd"/>
            <w:r w:rsidRPr="00F76E6D">
              <w:rPr>
                <w:rFonts w:ascii="Times New Roman" w:eastAsia="Calibri" w:hAnsi="Times New Roman" w:cs="Times New Roman"/>
                <w:sz w:val="18"/>
                <w:szCs w:val="18"/>
              </w:rPr>
              <w:t xml:space="preserve"> járul hozzá</w:t>
            </w:r>
            <w:r w:rsidRPr="00F76E6D">
              <w:rPr>
                <w:rFonts w:ascii="Times New Roman" w:eastAsia="Calibri" w:hAnsi="Times New Roman" w:cs="Times New Roman"/>
                <w:sz w:val="18"/>
                <w:szCs w:val="18"/>
                <w:vertAlign w:val="superscript"/>
              </w:rPr>
              <w:footnoteReference w:id="1"/>
            </w:r>
          </w:p>
        </w:tc>
      </w:tr>
      <w:tr w:rsidR="00F76E6D" w:rsidRPr="00F76E6D" w:rsidTr="008F623A">
        <w:tc>
          <w:tcPr>
            <w:tcW w:w="524" w:type="dxa"/>
            <w:vMerge/>
            <w:shd w:val="clear" w:color="auto" w:fill="76923C"/>
          </w:tcPr>
          <w:p w:rsidR="00C32382" w:rsidRPr="00F76E6D" w:rsidRDefault="00C32382" w:rsidP="00F16625">
            <w:pPr>
              <w:spacing w:after="60" w:line="360" w:lineRule="auto"/>
              <w:jc w:val="both"/>
              <w:rPr>
                <w:rFonts w:ascii="Times New Roman" w:eastAsia="Calibri" w:hAnsi="Times New Roman" w:cs="Times New Roman"/>
                <w:sz w:val="18"/>
                <w:szCs w:val="18"/>
              </w:rPr>
            </w:pPr>
          </w:p>
        </w:tc>
        <w:tc>
          <w:tcPr>
            <w:tcW w:w="5668" w:type="dxa"/>
            <w:vMerge/>
            <w:shd w:val="clear" w:color="auto" w:fill="76923C"/>
          </w:tcPr>
          <w:p w:rsidR="00C32382" w:rsidRPr="00F76E6D" w:rsidRDefault="00C32382" w:rsidP="00F16625">
            <w:pPr>
              <w:spacing w:after="60" w:line="360" w:lineRule="auto"/>
              <w:jc w:val="both"/>
              <w:rPr>
                <w:rFonts w:ascii="Times New Roman" w:eastAsia="Calibri" w:hAnsi="Times New Roman" w:cs="Times New Roman"/>
                <w:sz w:val="18"/>
                <w:szCs w:val="18"/>
              </w:rPr>
            </w:pPr>
          </w:p>
        </w:tc>
        <w:tc>
          <w:tcPr>
            <w:tcW w:w="443"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w:t>
            </w:r>
          </w:p>
        </w:tc>
        <w:tc>
          <w:tcPr>
            <w:tcW w:w="444"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w:t>
            </w:r>
          </w:p>
        </w:tc>
        <w:tc>
          <w:tcPr>
            <w:tcW w:w="444"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3.</w:t>
            </w:r>
          </w:p>
        </w:tc>
        <w:tc>
          <w:tcPr>
            <w:tcW w:w="444"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w:t>
            </w:r>
          </w:p>
        </w:tc>
        <w:tc>
          <w:tcPr>
            <w:tcW w:w="444"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w:t>
            </w:r>
          </w:p>
        </w:tc>
        <w:tc>
          <w:tcPr>
            <w:tcW w:w="444"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6.</w:t>
            </w:r>
          </w:p>
        </w:tc>
        <w:tc>
          <w:tcPr>
            <w:tcW w:w="433" w:type="dxa"/>
            <w:shd w:val="clear" w:color="auto" w:fill="548DD4"/>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7.</w:t>
            </w: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Falusi turizmus a hagyományok és értékek jegyében</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Helyi terméket előállítók támogatása</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3.</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Élhető települések kialakítás</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lastRenderedPageBreak/>
              <w:t>4.</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Civil szervezetek székhely, telephely fejlesztése és eszközbeszerzése</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Képzés</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6.</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Kiadvány</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7.</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Egyházi jellegű projektek támogatása</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8.</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Innovatív fejlesztések és munkahelyteremtés</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r>
      <w:tr w:rsidR="00F76E6D" w:rsidRPr="00F76E6D" w:rsidTr="008F623A">
        <w:tc>
          <w:tcPr>
            <w:tcW w:w="524"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9.</w:t>
            </w:r>
          </w:p>
        </w:tc>
        <w:tc>
          <w:tcPr>
            <w:tcW w:w="5668" w:type="dxa"/>
            <w:shd w:val="clear" w:color="auto" w:fill="D6E3BC"/>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Hagyományőrző, értékteremtő rendezvények</w:t>
            </w:r>
          </w:p>
        </w:tc>
        <w:tc>
          <w:tcPr>
            <w:tcW w:w="44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44"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433" w:type="dxa"/>
            <w:shd w:val="clear" w:color="auto" w:fill="D9D9D9"/>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x</w:t>
            </w:r>
          </w:p>
        </w:tc>
      </w:tr>
    </w:tbl>
    <w:p w:rsidR="002111C9" w:rsidRPr="00F76E6D" w:rsidRDefault="00C32382" w:rsidP="002111C9">
      <w:pPr>
        <w:spacing w:before="120"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 Helyi Fejlesztési Stratégia megalkotásakor 2 átfogó cél került meghatározásra: gazdasági potenciálerősítés, valamint az élhető települések kialakítása. Mind a két lefedett kistérség a Bélapátfalvai és a Pétervásárai is küzd a munkanélküliségi ráta növekedésével, elöregedő társadalommal, csökkenő gyermeklétszámmal, elvándorlással, vállalkozások jellemzően tőke hiányosak. Ezért lett a két átfogó cél a gazdaság és a település képjavítás. A vállalkozások és turisztikán alapuló szolgáltatások, szálláshelyek, innovatív, hiánypótló, minőségi fejlesztései révén nem csak képesek lesznek rövidtávon megtartani a már meglévő munkavállalóikat, hanem a beruházások révén, új munkahelyeket is tudnak középtávon teremteni, új termékeket szolgáltatásokat megjeleníteni a piacon, növekvő piaci részesedés mellett, valamint új hazai és nemzetközi piacokra is eljuttathatják termékeiket. A jól működő vállalkozások, szálláshelyek, szolgáltatások, növelik adott település, térség esetében a befektető kedvet, további befektetési tőkét vonzanak majd be hosszútávon. Ez a lakosság életszínvonalának növekedéséhez is hozzájárul. Az önkormányzatok a növekvő iparűzési adóból, több településfejlesztést tudnak végrehajtani, a vállalkozások, újabb munkahelyeket teremteni, együttműködések révén pedig további szektorokat bevonni a fejlesztésekbe. </w:t>
      </w:r>
    </w:p>
    <w:p w:rsidR="002111C9" w:rsidRPr="00F76E6D" w:rsidRDefault="00C32382" w:rsidP="002111C9">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 településkép fejlesztés szükségességét indokolja, hogy a társadalom életéhez köthető épületek állagának romlásából eredően, a társadalmi / társasági élet színvonala rohamosan csökken. Nincsenek olyan épületek, amelyekben olyan szolgáltatásokat, programokat lehetne kínálni, amelyek minden korosztályt megszólítanak, és az igényeiket kielégítik </w:t>
      </w:r>
      <w:proofErr w:type="gramStart"/>
      <w:r w:rsidRPr="00F76E6D">
        <w:rPr>
          <w:rFonts w:ascii="Times New Roman" w:eastAsia="Calibri" w:hAnsi="Times New Roman" w:cs="Times New Roman"/>
        </w:rPr>
        <w:t>A</w:t>
      </w:r>
      <w:proofErr w:type="gramEnd"/>
      <w:r w:rsidRPr="00F76E6D">
        <w:rPr>
          <w:rFonts w:ascii="Times New Roman" w:eastAsia="Calibri" w:hAnsi="Times New Roman" w:cs="Times New Roman"/>
        </w:rPr>
        <w:t xml:space="preserve"> 70 – 80’ évekre jellemző pezsgő társasági élet a falvakban már nyomokban is alig található meg, Nincsenek működőképes művelődési házak, ifjúsági klubok, multi funkciós szolgáltató házak és parkok. A települések „szolgáltatásai” kimerülnek az alapvető feladat ellátást biztosító épületek, tevékenységek szinten tartásában, néhány esetben ezek hiánya is tapasztalható. A beküldött projektgyűjtő adatlapok és helyzetfeltárás alapján, a lakosság igényli olyan szabadi</w:t>
      </w:r>
      <w:r w:rsidR="007B6D15" w:rsidRPr="00F76E6D">
        <w:rPr>
          <w:rFonts w:ascii="Times New Roman" w:eastAsia="Calibri" w:hAnsi="Times New Roman" w:cs="Times New Roman"/>
        </w:rPr>
        <w:t>dős parkok kialakítását, ahol EU</w:t>
      </w:r>
      <w:r w:rsidRPr="00F76E6D">
        <w:rPr>
          <w:rFonts w:ascii="Times New Roman" w:eastAsia="Calibri" w:hAnsi="Times New Roman" w:cs="Times New Roman"/>
        </w:rPr>
        <w:t xml:space="preserve"> szabványnak megfelelő játszótéri elemek, pihenő park rész, szabadtéri sporteszközök, szabadtéri színpad, szabadtéris sütési lehetőség is megtalálható együtt </w:t>
      </w:r>
      <w:proofErr w:type="spellStart"/>
      <w:r w:rsidRPr="00F76E6D">
        <w:rPr>
          <w:rFonts w:ascii="Times New Roman" w:eastAsia="Calibri" w:hAnsi="Times New Roman" w:cs="Times New Roman"/>
        </w:rPr>
        <w:t>egyhelyen</w:t>
      </w:r>
      <w:proofErr w:type="spellEnd"/>
      <w:r w:rsidRPr="00F76E6D">
        <w:rPr>
          <w:rFonts w:ascii="Times New Roman" w:eastAsia="Calibri" w:hAnsi="Times New Roman" w:cs="Times New Roman"/>
        </w:rPr>
        <w:t xml:space="preserve">. Összetartó, társadalomformáló, identitástudat erősítő, valamint elfogadást elősegítő hatással is bír egy ilyen jellegű beruházás. Épületek szintjén, sportolásra, kondizásra, beszélgetésre, filmnézésre, zenés szórakozásra, rendezvények, előadások, képzések tartására alkalmas fejlesztéseket látnának szívesen. Úgy gondoljuk az alulról jövő kezdeményezés lényeg, hogy egy adott lefedettségi területen felmerült problémákra és igényekre adjon választ, az ott élők életszínvonalának növeléséhez legjobban hozzájáruló intézkedések kerüljenek kiírásra. Ezért a specifikus célok között egyértelműen megjelenik a munkahely megtartás és újak teremtése, a munkanélküliség egyre jobban elharapózásának visszaszorítására, hogy a háztatásoknak munkából származó bevétele legyen, munkájuk révén a társadalom számára hasznos embereknek érezzék magukat, ne legyen kiszolgáltatva, gyermekeiket méltósággal fel tudják nevelni, megfelelő körülmények között, és nyugdíjas éveikre is tudjanak tartalékolni az elvégezett munkából kapott bérből. Mivel a két térség természeti adottságai kiválóak, épített és természeti örökségben, gyógyvizekben bővelkedik, a vállalkozások fejlesztése mellett, egyik húzó ágazattá kezdi kinőni magát a falusi turizmus, specifikus </w:t>
      </w:r>
      <w:r w:rsidRPr="00F76E6D">
        <w:rPr>
          <w:rFonts w:ascii="Times New Roman" w:eastAsia="Calibri" w:hAnsi="Times New Roman" w:cs="Times New Roman"/>
        </w:rPr>
        <w:lastRenderedPageBreak/>
        <w:t xml:space="preserve">célként megjelenítésre is került </w:t>
      </w:r>
      <w:proofErr w:type="gramStart"/>
      <w:r w:rsidRPr="00F76E6D">
        <w:rPr>
          <w:rFonts w:ascii="Times New Roman" w:eastAsia="Calibri" w:hAnsi="Times New Roman" w:cs="Times New Roman"/>
        </w:rPr>
        <w:t>ezen</w:t>
      </w:r>
      <w:proofErr w:type="gramEnd"/>
      <w:r w:rsidRPr="00F76E6D">
        <w:rPr>
          <w:rFonts w:ascii="Times New Roman" w:eastAsia="Calibri" w:hAnsi="Times New Roman" w:cs="Times New Roman"/>
        </w:rPr>
        <w:t xml:space="preserve"> szálláshelyek fejlesztésének lehetősége. A mai modern kor elvárásainak megfelelően, nem csak azt várjuk el egy támogatási kérelemtől, hogy szállás kínáljon, hanem változatos programokkal, specifikus szálláshelyeik kialakításával járuljon hozzá a térség fejlődéséhez. A versenyképes tudás elengedhetetlen a munkavilágába, ezért egyik cél az élő idegen nyelvi és számítógépes ismeretek bővítése mellett, az adott munkahelyen megtalálható eszközök használatára vonatkozó, vállalkozó által szervezett képzés. Lehetőségek biztosítunk kézműves szakmák elsajátításához is, amelyre akár egy vállalkozást, helyi termék előállítást is lehet alapozni, minimum önfoglalkoztatás szintjén.  </w:t>
      </w:r>
    </w:p>
    <w:p w:rsidR="00060799" w:rsidRPr="00F76E6D" w:rsidRDefault="00C32382" w:rsidP="002111C9">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Az eddigiekben kifejtett speciális célokhoz felsorakoztatott indokok megfelelnek a hátrányos helyzetű csoportok életkörülményeinek javítása speciális cél, valamin a hagyományőrzés értékteremtés speciális célok alátámasztására is. A hátrányos helyzetűek életkörülményei, munkalehetőségekkel, képzésekkel, tanfolyamokkal, ismeretterjesztéssel lehetséges, amely megvalósításához a civil szervezetek munkája is elengedhetetlen. A hátrányos helyzetűek életkörülményeinek javítását célzó intézkedések: közvetlenül a vállalkozás alapú, képzés, </w:t>
      </w:r>
      <w:r w:rsidR="00982A67" w:rsidRPr="00F76E6D">
        <w:rPr>
          <w:rFonts w:ascii="Times New Roman" w:eastAsia="Calibri" w:hAnsi="Times New Roman" w:cs="Times New Roman"/>
        </w:rPr>
        <w:t>rendezvényintézkedések</w:t>
      </w:r>
      <w:r w:rsidRPr="00F76E6D">
        <w:rPr>
          <w:rFonts w:ascii="Times New Roman" w:eastAsia="Calibri" w:hAnsi="Times New Roman" w:cs="Times New Roman"/>
        </w:rPr>
        <w:t xml:space="preserve">, valamint közvetetten a civil szervezetek fejlesztései révén valósulnak tehát meg. Kiemelten megjelennek a stratégiában még az aprófalvas települések, ahol a lakosság lélekszáma 100 – 500 fő közötti. Ezek a települések ugyan olyan problémákkal küzdenek, mint a többi nem aprófalvas település, viszont kevesebb bevétellel, fejlesztési lehetőséggel számolhatnak. Az ő támogatásuk is célként jelenik meg a stratégiában. Az átfogó célok egyértelműen megjelennek az egyes intézkedésekben, az egyes intézkedések esetében pedig jellemzően egyszerre több specifikus cél is érvényesül, ezért hatványozottan adnak választ a problémák és gyengeségek kezelésre, veszélyek kivédésére a fejlesztő jellegű stratégiánkban megfogalmazott intézkedések. A LEADER forrás az elsődleges forrás, de az egyes célok megvalósítása nagyobb összegű támogatása a GINOP, TOP, EFOP, VP programokból tovább fejleszthető, finanszírozható. A célok koherensek a felsorolt OP- </w:t>
      </w:r>
      <w:proofErr w:type="spellStart"/>
      <w:r w:rsidRPr="00F76E6D">
        <w:rPr>
          <w:rFonts w:ascii="Times New Roman" w:eastAsia="Calibri" w:hAnsi="Times New Roman" w:cs="Times New Roman"/>
        </w:rPr>
        <w:t>al</w:t>
      </w:r>
      <w:proofErr w:type="spellEnd"/>
      <w:r w:rsidRPr="00F76E6D">
        <w:rPr>
          <w:rFonts w:ascii="Times New Roman" w:eastAsia="Calibri" w:hAnsi="Times New Roman" w:cs="Times New Roman"/>
        </w:rPr>
        <w:t xml:space="preserve">, illeszkednek azok cél, és érték rendszerébe. </w:t>
      </w:r>
      <w:bookmarkStart w:id="19" w:name="_Toc431995044"/>
    </w:p>
    <w:p w:rsidR="00C32382" w:rsidRPr="00F76E6D" w:rsidRDefault="00C32382" w:rsidP="00060799">
      <w:pPr>
        <w:spacing w:before="120" w:line="360" w:lineRule="auto"/>
        <w:jc w:val="both"/>
        <w:rPr>
          <w:rFonts w:ascii="Times New Roman" w:eastAsia="Calibri" w:hAnsi="Times New Roman" w:cs="Times New Roman"/>
        </w:rPr>
      </w:pPr>
      <w:r w:rsidRPr="00F76E6D">
        <w:rPr>
          <w:rFonts w:ascii="Times New Roman" w:eastAsia="Times New Roman" w:hAnsi="Times New Roman" w:cs="Times New Roman"/>
          <w:b/>
          <w:bCs/>
        </w:rPr>
        <w:t>8. Cselekvési terv</w:t>
      </w:r>
      <w:bookmarkEnd w:id="19"/>
    </w:p>
    <w:p w:rsidR="00C32382" w:rsidRPr="00F76E6D" w:rsidRDefault="00C32382" w:rsidP="00060799">
      <w:pPr>
        <w:keepNext/>
        <w:keepLines/>
        <w:spacing w:before="360" w:after="0" w:line="360" w:lineRule="auto"/>
        <w:jc w:val="both"/>
        <w:outlineLvl w:val="1"/>
        <w:rPr>
          <w:rFonts w:ascii="Times New Roman" w:eastAsia="Times New Roman" w:hAnsi="Times New Roman" w:cs="Times New Roman"/>
          <w:b/>
          <w:bCs/>
        </w:rPr>
      </w:pPr>
      <w:bookmarkStart w:id="20" w:name="_Toc431995045"/>
      <w:r w:rsidRPr="00F76E6D">
        <w:rPr>
          <w:rFonts w:ascii="Times New Roman" w:eastAsia="Times New Roman" w:hAnsi="Times New Roman" w:cs="Times New Roman"/>
          <w:b/>
          <w:bCs/>
        </w:rPr>
        <w:t>8.1 Az intézkedések leírása</w:t>
      </w:r>
      <w:bookmarkEnd w:id="20"/>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Falusi turizmus a hagyományok és értékek jegyében</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Minőségi falusi szálláshelyek kialakítása, meglévőek tovább fejlesztése, hiánypótló turisztikai szolgáltatások bevezetése, a térség turisztikai vonzerejének növelése.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Az Észak Hevesi 33 Vidékfejlesztési Közhasznú Egyesület által lefedett két kistérség (Pétervásárai és Bélapátfalvai) 33 települése bővelkedik épített és természeti örökséggel valamint rendelkezik gyógy és termálvizekkel, </w:t>
            </w:r>
            <w:proofErr w:type="spellStart"/>
            <w:r w:rsidRPr="00F76E6D">
              <w:rPr>
                <w:rFonts w:ascii="Times New Roman" w:hAnsi="Times New Roman"/>
                <w:sz w:val="18"/>
                <w:szCs w:val="18"/>
              </w:rPr>
              <w:t>mofettával</w:t>
            </w:r>
            <w:proofErr w:type="spellEnd"/>
            <w:r w:rsidRPr="00F76E6D">
              <w:rPr>
                <w:rFonts w:ascii="Times New Roman" w:hAnsi="Times New Roman"/>
                <w:sz w:val="18"/>
                <w:szCs w:val="18"/>
              </w:rPr>
              <w:t xml:space="preserve">. A SWOT analízis valamint a tapasztalatok is azt mutatják, kedvelt a térségünk a turisták számára, és egyre többen nem a szállodákat, hanem a falusi szálláshelyeket részesítik előnyben. Keresettek a tematikus, speciális szálláshelyek, amelyek speciális programokat kínálnak a vendégeknek számára, például: az erdei, vadász, horgász, motoros, geocaching, </w:t>
            </w:r>
            <w:proofErr w:type="gramStart"/>
            <w:r w:rsidRPr="00F76E6D">
              <w:rPr>
                <w:rFonts w:ascii="Times New Roman" w:hAnsi="Times New Roman"/>
                <w:sz w:val="18"/>
                <w:szCs w:val="18"/>
              </w:rPr>
              <w:t>gyógy ,</w:t>
            </w:r>
            <w:proofErr w:type="gramEnd"/>
            <w:r w:rsidRPr="00F76E6D">
              <w:rPr>
                <w:rFonts w:ascii="Times New Roman" w:hAnsi="Times New Roman"/>
                <w:sz w:val="18"/>
                <w:szCs w:val="18"/>
              </w:rPr>
              <w:t xml:space="preserve"> - egészség és wellness, gasztronómiára  épülő szálláshelyek iránt van kereslet, valamint ezzel kapcsolatos szolgáltatásokra és infópontokra a tájékozódás és programok megismerése szempontjából. Sikeres volt a 2007 – 2013 időszakban, azon LEADER kritérium, hogy a szálláshelyeken, szolgáltatások helyszínén, a tájegységre, térségre, népcsoportra jellemző bemutató sarkot alakítsanak ki. Ezt jelen intézkedésnél is bevezetjük. (jellemzően palóc kultúra bemutatása) </w:t>
            </w:r>
            <w:proofErr w:type="gramStart"/>
            <w:r w:rsidRPr="00F76E6D">
              <w:rPr>
                <w:rFonts w:ascii="Times New Roman" w:hAnsi="Times New Roman"/>
                <w:sz w:val="18"/>
                <w:szCs w:val="18"/>
              </w:rPr>
              <w:t>A</w:t>
            </w:r>
            <w:proofErr w:type="gramEnd"/>
            <w:r w:rsidRPr="00F76E6D">
              <w:rPr>
                <w:rFonts w:ascii="Times New Roman" w:hAnsi="Times New Roman"/>
                <w:sz w:val="18"/>
                <w:szCs w:val="18"/>
              </w:rPr>
              <w:t xml:space="preserve"> </w:t>
            </w:r>
            <w:r w:rsidRPr="00F76E6D">
              <w:rPr>
                <w:rFonts w:ascii="Times New Roman" w:hAnsi="Times New Roman"/>
                <w:sz w:val="18"/>
                <w:szCs w:val="18"/>
              </w:rPr>
              <w:lastRenderedPageBreak/>
              <w:t xml:space="preserve">szálláshelyek és szolgáltatásokon keresztül a helyi termelőknek is lehetőséget kívánunk biztosítani ismertség és forgalomnövelésre az együttműködések által. A cél a foglalkoztatottság növelése, bevétel növekedés, vendég éjszakák számának növelése, ne csak átutazó legyen a térségben a turista, hanem szállóvendég is, méghozzá visszatérő vendég.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meglévő, működő szálláshely, szolgáltatás épületének korszerűsítése, felújítása, bővítése, (önállóan nem csak eszköz, gép beszerzéssel)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induló szálláshely, szolgáltatás esetén épület felújítás, korszerűsítés, bővítés (önállóan nem csak eszköz, gép beszerzéssel)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szálláshelyhez, szolgáltatáshoz köthető kisléptékű infrastruktúra kialakítása, korszerűsítése (önállóan nem csak eszköz és gép beszerzéssel)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energia hatékonyság,</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szálláshelyhez, szolgáltatáshoz köthető eszköz, gép beszerzés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marketing költség elszámolása legalább a támogatási összeg 2 % - ig. </w:t>
            </w: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VP – </w:t>
            </w:r>
            <w:proofErr w:type="spellStart"/>
            <w:r w:rsidRPr="00F76E6D">
              <w:rPr>
                <w:rFonts w:ascii="Times New Roman" w:hAnsi="Times New Roman"/>
                <w:sz w:val="18"/>
                <w:szCs w:val="18"/>
              </w:rPr>
              <w:t>ben</w:t>
            </w:r>
            <w:proofErr w:type="spellEnd"/>
            <w:r w:rsidRPr="00F76E6D">
              <w:rPr>
                <w:rFonts w:ascii="Times New Roman" w:hAnsi="Times New Roman"/>
                <w:sz w:val="18"/>
                <w:szCs w:val="18"/>
              </w:rPr>
              <w:t xml:space="preserve"> szálláshely és turisztikához köthető fejlesztések a LEADER forráson kívül nem jelennek meg.</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GINOP esetében nagyméretű turisztikai beruházások attrakciók támogathatóak, a LEADER forrás a kisméretű falusi turizmushoz köthető szálláshely és szolgáltatásokat kívánja támogatni, mintegy kiegészítve a GINOP forrást. TOP esetében szintén inkább a nagyméretű turisztikai attrakciók és együttműködések jellemzőek, ki itt a LEADER forrás kiegészítőként szolgál, alacsonyabb összegen való fejlesztéseket. EFOP –</w:t>
            </w:r>
            <w:proofErr w:type="spellStart"/>
            <w:r w:rsidRPr="00F76E6D">
              <w:rPr>
                <w:rFonts w:ascii="Times New Roman" w:hAnsi="Times New Roman"/>
                <w:sz w:val="18"/>
                <w:szCs w:val="18"/>
              </w:rPr>
              <w:t>ban</w:t>
            </w:r>
            <w:proofErr w:type="spellEnd"/>
            <w:r w:rsidRPr="00F76E6D">
              <w:rPr>
                <w:rFonts w:ascii="Times New Roman" w:hAnsi="Times New Roman"/>
                <w:sz w:val="18"/>
                <w:szCs w:val="18"/>
              </w:rPr>
              <w:t xml:space="preserve"> nem jelennek meg szálláshelyfejlesztések, ezzel a programmal itt nincs kapcsolódási pont.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b. 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Térségre, tájegységre, népcsoportra jellemző bemutató sarok kialítása szálláshelyek és szolgáltató helyek esetében is. Hagyományok bemutatása fotókon, régi használati eszközökön keresztül. A helyi termelőkkel való együttműködés pluszszolgáltatás a pályázóknak, valamint jó lehetőség a termelőknek a bemutatkozásra és termékértékesítésre, forgalomnövekedésre, tevékenységük szélesebb körben való megismertetésére az érdeklődők számára.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LEADER – falusi turisztika intézkedése célirányosan tematikus, speciális szálláshelyeket, szolgáltatásokat kíván támogatni a vendégek által támasztott igények alapján. Cél a forgalomnövekedés, </w:t>
            </w:r>
            <w:r w:rsidRPr="00F76E6D">
              <w:rPr>
                <w:rFonts w:ascii="Times New Roman" w:hAnsi="Times New Roman"/>
                <w:sz w:val="18"/>
                <w:szCs w:val="18"/>
              </w:rPr>
              <w:lastRenderedPageBreak/>
              <w:t xml:space="preserve">bevétek és vendégéjszaka szám növekedése, új hiánypótló szolgáltatások bevezetése, helyi termelők bevonása a turisztikai életbe. </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jogosultak típusa alapján: </w:t>
            </w:r>
          </w:p>
        </w:tc>
        <w:tc>
          <w:tcPr>
            <w:tcW w:w="3544" w:type="dxa"/>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mikrovállalkozások</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egyéni vállalkozók</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nonprofit kft.</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magánszemélyek </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falusi szálláshely esetén „4 napraforgós” minőség fejlesztést követően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panzió esetében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I. osztályú minősítés fejlesztést követően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motel esetében: fejlesztést követően 3 csillagos minősítés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tájra, tájegységre, népcsoportra jellemző bemutató sarok kialakítása szálláshely és szolgáltatás esetében is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legalább 1 helyi termelővel való együttműködés a fenntartási időszak alatt, a pályázó biztosítja a helyet a termékeknek, a termelő biztosítja a vásárlási lehetőséget valamint az érdeklődők számára működési helyén a termék elkészítésnek, előállítási módjának bemutatást, megismertetését. (együttműködési megállapodás szükséges)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speciális, tematikus szálláshelyek kialakítása: vadász, horgász, erdei, kerékpáros, geocaching, </w:t>
            </w:r>
            <w:proofErr w:type="gramStart"/>
            <w:r w:rsidRPr="00F76E6D">
              <w:rPr>
                <w:rFonts w:ascii="Times New Roman" w:hAnsi="Times New Roman"/>
                <w:sz w:val="18"/>
                <w:szCs w:val="18"/>
              </w:rPr>
              <w:t>gyógy</w:t>
            </w:r>
            <w:proofErr w:type="gramEnd"/>
            <w:r w:rsidRPr="00F76E6D">
              <w:rPr>
                <w:rFonts w:ascii="Times New Roman" w:hAnsi="Times New Roman"/>
                <w:sz w:val="18"/>
                <w:szCs w:val="18"/>
              </w:rPr>
              <w:t xml:space="preserve"> - egészség, wellness, motoros, gasztronómia, jurta szálláshelyek támogatottak.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legalább két új szolgáltatás bevezetése (amibe nem számít bele a bemutató sarok és a helyi termelővel való együttműködés, és nem lehet étkeztetésre vonatkozó sem), a szolgáltatások közül az egyik kötelezően együttműködés keretében valósuljon meg (együttműködési megállapodás szükséges)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új turisztikai szolgáltatások bevezetése, meglévőek minőségének javítás (pl. infópontok kialakítása)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Amennyiben a meglévő munkahely mellett több mint egy új munkahelyet hoz létre, ebből legalább egy új foglalkoztatottnak hátrányos helyzetűnek kell lennie,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turizmus szempontjából frekventált településen valósul meg a beruházás,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 projekt kapcsolódik már korábban megvalósult fejlesztéshez,</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energiahatékonyság növelése,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megújuló energia használata,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rendelkezik a fejlesztéshez kapcsolódó releváns végzettséggel,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működő szálláshely esetében az éves kihasználtsági mutató legalább 50%</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új, induló szálláshely esetében a fejlesztést követő 3. </w:t>
            </w:r>
            <w:proofErr w:type="spellStart"/>
            <w:r w:rsidRPr="00F76E6D">
              <w:rPr>
                <w:rFonts w:ascii="Times New Roman" w:hAnsi="Times New Roman"/>
                <w:sz w:val="18"/>
                <w:szCs w:val="18"/>
              </w:rPr>
              <w:t>dik</w:t>
            </w:r>
            <w:proofErr w:type="spellEnd"/>
            <w:r w:rsidRPr="00F76E6D">
              <w:rPr>
                <w:rFonts w:ascii="Times New Roman" w:hAnsi="Times New Roman"/>
                <w:sz w:val="18"/>
                <w:szCs w:val="18"/>
              </w:rPr>
              <w:t xml:space="preserve"> évben a kihasználtsági mutató legalább 35% lesz.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adott pályázótól a HFS tervezésekor az intézkedésre vonatkozóan érkezett be projektgyűjtő adatlap,</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 pályázó, egy támogatási időszakban, egy támogatási kérelmet nyújthat be!</w:t>
            </w: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80.350.000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C32382" w:rsidRPr="00F76E6D" w:rsidRDefault="00C32382" w:rsidP="00F16625">
            <w:pPr>
              <w:spacing w:line="360" w:lineRule="auto"/>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Pétervásárai járás</w:t>
            </w:r>
            <w:r w:rsidRPr="00F76E6D">
              <w:rPr>
                <w:rFonts w:ascii="Times New Roman" w:hAnsi="Times New Roman"/>
                <w:b/>
                <w:sz w:val="18"/>
                <w:szCs w:val="18"/>
                <w:u w:val="single"/>
              </w:rPr>
              <w:tab/>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               vállalkozás</w:t>
            </w:r>
            <w:r w:rsidRPr="00F76E6D">
              <w:rPr>
                <w:rFonts w:ascii="Times New Roman" w:hAnsi="Times New Roman"/>
                <w:sz w:val="18"/>
                <w:szCs w:val="18"/>
              </w:rPr>
              <w:tab/>
              <w:t>70 %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nonprofit szervezet</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magánszemély</w:t>
            </w:r>
            <w:r w:rsidRPr="00F76E6D">
              <w:rPr>
                <w:rFonts w:ascii="Times New Roman" w:hAnsi="Times New Roman"/>
                <w:sz w:val="18"/>
                <w:szCs w:val="18"/>
              </w:rPr>
              <w:tab/>
              <w:t>70%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egyház</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Bélapátfalvai járás</w:t>
            </w:r>
            <w:r w:rsidRPr="00F76E6D">
              <w:rPr>
                <w:rFonts w:ascii="Times New Roman" w:hAnsi="Times New Roman"/>
                <w:b/>
                <w:sz w:val="18"/>
                <w:szCs w:val="18"/>
                <w:u w:val="single"/>
              </w:rPr>
              <w:tab/>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               vállalkozás</w:t>
            </w:r>
            <w:r w:rsidRPr="00F76E6D">
              <w:rPr>
                <w:rFonts w:ascii="Times New Roman" w:hAnsi="Times New Roman"/>
                <w:sz w:val="18"/>
                <w:szCs w:val="18"/>
              </w:rPr>
              <w:tab/>
              <w:t>60%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nonprofit szervezet</w:t>
            </w:r>
            <w:r w:rsidRPr="00F76E6D">
              <w:rPr>
                <w:rFonts w:ascii="Times New Roman" w:hAnsi="Times New Roman"/>
                <w:sz w:val="18"/>
                <w:szCs w:val="18"/>
              </w:rPr>
              <w:tab/>
              <w:t>85%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magánszemély</w:t>
            </w:r>
            <w:r w:rsidRPr="00F76E6D">
              <w:rPr>
                <w:rFonts w:ascii="Times New Roman" w:hAnsi="Times New Roman"/>
                <w:sz w:val="18"/>
                <w:szCs w:val="18"/>
              </w:rPr>
              <w:tab/>
              <w:t>60%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egyház</w:t>
            </w:r>
            <w:r w:rsidRPr="00F76E6D">
              <w:rPr>
                <w:rFonts w:ascii="Times New Roman" w:hAnsi="Times New Roman"/>
                <w:sz w:val="18"/>
                <w:szCs w:val="18"/>
              </w:rPr>
              <w:tab/>
              <w:t>85%</w:t>
            </w:r>
          </w:p>
          <w:p w:rsidR="00C32382" w:rsidRPr="00F76E6D" w:rsidRDefault="00C32382" w:rsidP="00F16625">
            <w:pPr>
              <w:spacing w:line="360" w:lineRule="auto"/>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AE057F">
            <w:pPr>
              <w:spacing w:line="360" w:lineRule="auto"/>
              <w:jc w:val="both"/>
              <w:rPr>
                <w:rFonts w:ascii="Times New Roman" w:hAnsi="Times New Roman"/>
                <w:sz w:val="18"/>
                <w:szCs w:val="18"/>
              </w:rPr>
            </w:pPr>
            <w:r w:rsidRPr="00F76E6D">
              <w:rPr>
                <w:rFonts w:ascii="Times New Roman" w:hAnsi="Times New Roman"/>
                <w:sz w:val="18"/>
                <w:szCs w:val="18"/>
              </w:rPr>
              <w:t xml:space="preserve">200. 000 Ft – </w:t>
            </w:r>
            <w:r w:rsidR="00AE057F" w:rsidRPr="00F76E6D">
              <w:rPr>
                <w:rFonts w:ascii="Times New Roman" w:hAnsi="Times New Roman"/>
                <w:sz w:val="18"/>
                <w:szCs w:val="18"/>
              </w:rPr>
              <w:t>7</w:t>
            </w:r>
            <w:r w:rsidRPr="00F76E6D">
              <w:rPr>
                <w:rFonts w:ascii="Times New Roman" w:hAnsi="Times New Roman"/>
                <w:sz w:val="18"/>
                <w:szCs w:val="18"/>
              </w:rPr>
              <w:t>.000.000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 xml:space="preserve">a támogatás módját (hagyományos vagy </w:t>
            </w:r>
            <w:proofErr w:type="gramStart"/>
            <w:r w:rsidRPr="00F76E6D">
              <w:rPr>
                <w:rFonts w:ascii="Times New Roman" w:hAnsi="Times New Roman"/>
                <w:sz w:val="18"/>
                <w:szCs w:val="18"/>
              </w:rPr>
              <w:t>egyszerűsített  költségelszámolás</w:t>
            </w:r>
            <w:proofErr w:type="gramEnd"/>
            <w:r w:rsidRPr="00F76E6D">
              <w:rPr>
                <w:rFonts w:ascii="Times New Roman" w:hAnsi="Times New Roman"/>
                <w:sz w:val="18"/>
                <w:szCs w:val="18"/>
              </w:rPr>
              <w: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2016. 04 – 2016. 04, 2017. 04 – 2017. 04</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támogatott projektek 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támogatott kedvezményezettek száma típus alapján megbontva (vállalkozás, önkormányzat, civil szervezet)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vállalkozások: 6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nonprofit szervezetek: 2</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magánszemélyek: 2 </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Helyi terméket előállítók támogatása</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Minőségi helyi termékek előállítás és piacra jutás feltételeinek megteremtése, a térség gazdasági potenciáljának és foglalkoztatottságának növelése.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helyi termelőknek, kevés lehetőségük van a bemutatkozásra, ünnepkörhöz kapcsolódó vásárok </w:t>
            </w:r>
            <w:proofErr w:type="gramStart"/>
            <w:r w:rsidRPr="00F76E6D">
              <w:rPr>
                <w:rFonts w:ascii="Times New Roman" w:hAnsi="Times New Roman"/>
                <w:sz w:val="18"/>
                <w:szCs w:val="18"/>
              </w:rPr>
              <w:t>kivéltével</w:t>
            </w:r>
            <w:proofErr w:type="gramEnd"/>
            <w:r w:rsidRPr="00F76E6D">
              <w:rPr>
                <w:rFonts w:ascii="Times New Roman" w:hAnsi="Times New Roman"/>
                <w:sz w:val="18"/>
                <w:szCs w:val="18"/>
              </w:rPr>
              <w:t xml:space="preserve">, alig jutnak szerephez a két lefedett térségben, valamint gyenge vagy teljesen hiányzik a marketing tevékenység, ami miatt az ismertségük is alacsonynak mondható. A kis összegű támogatások hiányában nem tudnak megfelelően fejleszteni, mert a nagyméretű projektek előfinanszírozásához kevés tőkével rendelkeznek. A VP-s pályázatok a z alapanyagok megtermelését és a helyi piacok kialakítását teszik lehetővé, de a másodlagos termékfeldolgozás a LEADER forrásból lenne támogatható, csomagolás technikával és marketinggel együtt. A Turisztikaintézkedésben előirányzott kötelező együttműködéssel is az eladás és ismertség növekedést kívánjuk előmozdítani.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helyi termék előállításhoz kapcsolód épület, épületrész korszerűsítés, bővítése, (önállóan nem pályázható)</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helyi termék előállításához kapcsolódó kisléptékű infrastruktúra kialakítása (önállóan nem pályázható)</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marketing tevékenység az igényelt támogatás legalább 1% </w:t>
            </w:r>
            <w:proofErr w:type="spellStart"/>
            <w:r w:rsidRPr="00F76E6D">
              <w:rPr>
                <w:rFonts w:ascii="Times New Roman" w:hAnsi="Times New Roman"/>
                <w:sz w:val="18"/>
                <w:szCs w:val="18"/>
              </w:rPr>
              <w:t>-</w:t>
            </w:r>
            <w:proofErr w:type="gramStart"/>
            <w:r w:rsidRPr="00F76E6D">
              <w:rPr>
                <w:rFonts w:ascii="Times New Roman" w:hAnsi="Times New Roman"/>
                <w:sz w:val="18"/>
                <w:szCs w:val="18"/>
              </w:rPr>
              <w:t>a</w:t>
            </w:r>
            <w:proofErr w:type="spellEnd"/>
            <w:proofErr w:type="gramEnd"/>
            <w:r w:rsidRPr="00F76E6D">
              <w:rPr>
                <w:rFonts w:ascii="Times New Roman" w:hAnsi="Times New Roman"/>
                <w:sz w:val="18"/>
                <w:szCs w:val="18"/>
              </w:rPr>
              <w:t>,</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energia hatékonyság növelése,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helyi termék előállításhoz szükséges eszközök, gépek, technológiák beszerzése,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(Helyi termék fogalma: Helyi termék fogalma: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 helyi termék a helyben megtermelt / összegyűjtött alapanyagokból, helyben kialakult eljárások (</w:t>
            </w:r>
            <w:proofErr w:type="spellStart"/>
            <w:r w:rsidRPr="00F76E6D">
              <w:rPr>
                <w:rFonts w:ascii="Times New Roman" w:hAnsi="Times New Roman"/>
                <w:sz w:val="18"/>
                <w:szCs w:val="18"/>
              </w:rPr>
              <w:t>pl</w:t>
            </w:r>
            <w:proofErr w:type="spellEnd"/>
            <w:r w:rsidRPr="00F76E6D">
              <w:rPr>
                <w:rFonts w:ascii="Times New Roman" w:hAnsi="Times New Roman"/>
                <w:sz w:val="18"/>
                <w:szCs w:val="18"/>
              </w:rPr>
              <w:t>: receptek, elkészítési technikák) alkalmazásával, elsősorban kisüzemi keretek között előállított, esetlegesen csomagolásukban is helyi anyagokat, helyi kulturális elemeket felhasználó termékeket.</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 helyi munkaerővel, a kb. 50 km sugarú körön belüli lakossági igényeket kielégítő termékek tartoznak még ide.</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Helyi termék kategóriák:</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 Élelmiszerek: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Feldolgozás nélkül árusított: növényi (zöldség, gyümölcs, gyógynövény), állati eredetűek (tojás, tej, tőkehús).</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Feldolgozott élelmiszerek: növényi (savanyúság, tészták, őrlemények, konzervek, befőttek, lekvárok,) és állati (tejtermékek, húskészítmények, méz) eredetűek.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Nem élelmiszerként hasznosított mg. - i termékek: (kertészeti termékek)</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Kézműves termékek: készülhetnek: fából, fémből, kőből, kerámiából, textilből, viaszból, üvegből stb. fonott termékek, dísztárgyak.)</w:t>
            </w: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VP nem LEADER forrása támogatja a mezőgazdasági alapanyagok megtermelést, és termelői piacok kialakítását, a LEADER lehetővé teszi a másodlagos termék feldolgozást, értékesítés előkészítését.</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GINOP nagyméretű projekteket támogat, nem kifejezetten helyi termékekre vonatkozik, itt a LEADER kiegészítő forrásként jelenik meg a helyi termelőt támogatásával.</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TOP nem tartalmaz helyi termelők támogatására vonatkozó kiírásokat, itt is kiegészítő jellegű a vállalkozások támogatása szempontjából.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b. 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Helyi igények alapján kisösszegű támogatások kiírása, kötelező együttműködések által LEADER szerűvé tétele a támogatásnak, marketing tevékenység erősítése.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Cél a helyi termelők segítése, mind fejlesztésben, mind piacra jutásban és marketing tevékenységben, ami a térség gazdasági fellendülését is elősegíti, és a </w:t>
            </w:r>
            <w:r w:rsidRPr="00F76E6D">
              <w:rPr>
                <w:rFonts w:ascii="Times New Roman" w:hAnsi="Times New Roman"/>
                <w:sz w:val="18"/>
                <w:szCs w:val="18"/>
              </w:rPr>
              <w:lastRenderedPageBreak/>
              <w:t xml:space="preserve">hagyományok, értékek megőrzésében is szerepet játszik. </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jogosultak típusa alapján: </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mikrovállalkozás, egyéni vállalkozók, szociális szövetkezet, őstermelő, magánszemély </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minden települése, </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minden települése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együttműködés legalább egy helyi szállásadóval, vagy turisztikai szolgáltatóval, ahol a szállásadó vállalja a termék elhelyezést, a termelő biztosítja a vásárlási lehetőséget valamint az érdeklődők számára működési helyén a termék elkészítésnek, előállítási módjának bemutatást, megismertetését. (együttműködési megállapodás szükséges – a fenntartási időszakra)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 fenntartási időszak alatt évente legalább egy alkalommal nyílt napot szervez, ahol az érdeklődőknek bemutatja a termék előállítását, elkészítését a működési helyén. A nyílt napot a megrendezése előtt legalább egy hónappal a HACS honlapján közzé teszi (a közzététel ingyenes).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legalább egy helyi termékes piaccal felveszi a kapcsolatot, ahol a termékeit értékesíteni fogja,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magánszemély pályázó esetében, a fejlesztés megvalósulását követően, legalább egyéni vállalkozóvá válás,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Amennyiben a meglévő munkahely mellett több mint egy új munkahelyet hoz létre, ebből legalább egy új foglalkoztatottnak hátrányos helyzetűnek kell lennie,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 projekt kapcsolódik már korábban megvalósult fejlesztéshez,</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energiahatékonyság növelése,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megújuló energia használata,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kapcsolódás REL együttműködéshez</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környezetkímélő technológia / technika / gép / eszköz beszerzése, bevezetése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adott pályázótól a HFS tervezésekor az intézkedésre vonatkozóan érkezett be projektgyűjtő adatlap,</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 pályázó, egy támogatási időszakban, egy támogatási kérelmet nyújthat be!</w:t>
            </w: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30. 000. 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Pétervásárai járás</w:t>
            </w:r>
            <w:r w:rsidRPr="00F76E6D">
              <w:rPr>
                <w:rFonts w:ascii="Times New Roman" w:hAnsi="Times New Roman"/>
                <w:b/>
                <w:sz w:val="18"/>
                <w:szCs w:val="18"/>
                <w:u w:val="single"/>
              </w:rPr>
              <w:tab/>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               vállalkozás</w:t>
            </w:r>
            <w:r w:rsidRPr="00F76E6D">
              <w:rPr>
                <w:rFonts w:ascii="Times New Roman" w:hAnsi="Times New Roman"/>
                <w:sz w:val="18"/>
                <w:szCs w:val="18"/>
              </w:rPr>
              <w:tab/>
              <w:t>70%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őstermelő</w:t>
            </w:r>
            <w:r w:rsidRPr="00F76E6D">
              <w:rPr>
                <w:rFonts w:ascii="Times New Roman" w:hAnsi="Times New Roman"/>
                <w:sz w:val="18"/>
                <w:szCs w:val="18"/>
              </w:rPr>
              <w:tab/>
              <w:t>70%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magánszemély</w:t>
            </w:r>
            <w:r w:rsidRPr="00F76E6D">
              <w:rPr>
                <w:rFonts w:ascii="Times New Roman" w:hAnsi="Times New Roman"/>
                <w:sz w:val="18"/>
                <w:szCs w:val="18"/>
              </w:rPr>
              <w:tab/>
              <w:t>70%</w:t>
            </w:r>
          </w:p>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Bélapátfalvai járás</w:t>
            </w:r>
            <w:r w:rsidRPr="00F76E6D">
              <w:rPr>
                <w:rFonts w:ascii="Times New Roman" w:hAnsi="Times New Roman"/>
                <w:b/>
                <w:sz w:val="18"/>
                <w:szCs w:val="18"/>
                <w:u w:val="single"/>
              </w:rPr>
              <w:tab/>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           vállalkozás</w:t>
            </w:r>
            <w:r w:rsidRPr="00F76E6D">
              <w:rPr>
                <w:rFonts w:ascii="Times New Roman" w:hAnsi="Times New Roman"/>
                <w:sz w:val="18"/>
                <w:szCs w:val="18"/>
              </w:rPr>
              <w:tab/>
              <w:t>60%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őstermelő</w:t>
            </w:r>
            <w:r w:rsidRPr="00F76E6D">
              <w:rPr>
                <w:rFonts w:ascii="Times New Roman" w:hAnsi="Times New Roman"/>
                <w:sz w:val="18"/>
                <w:szCs w:val="18"/>
              </w:rPr>
              <w:tab/>
              <w:t>60%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magánszemély</w:t>
            </w:r>
            <w:r w:rsidRPr="00F76E6D">
              <w:rPr>
                <w:rFonts w:ascii="Times New Roman" w:hAnsi="Times New Roman"/>
                <w:sz w:val="18"/>
                <w:szCs w:val="18"/>
              </w:rPr>
              <w:tab/>
              <w:t>60%</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200. 000 Ft – 3.000.000 Ft </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 xml:space="preserve">a támogatás módját (hagyományos vagy </w:t>
            </w:r>
            <w:proofErr w:type="gramStart"/>
            <w:r w:rsidRPr="00F76E6D">
              <w:rPr>
                <w:rFonts w:ascii="Times New Roman" w:hAnsi="Times New Roman"/>
                <w:sz w:val="18"/>
                <w:szCs w:val="18"/>
              </w:rPr>
              <w:t>egyszerűsített  költségelszámolás</w:t>
            </w:r>
            <w:proofErr w:type="gramEnd"/>
            <w:r w:rsidRPr="00F76E6D">
              <w:rPr>
                <w:rFonts w:ascii="Times New Roman" w:hAnsi="Times New Roman"/>
                <w:sz w:val="18"/>
                <w:szCs w:val="18"/>
              </w:rPr>
              <w: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spacing w:line="360" w:lineRule="auto"/>
              <w:contextualSpacing/>
              <w:jc w:val="both"/>
              <w:rPr>
                <w:rFonts w:ascii="Times New Roman" w:hAnsi="Times New Roman"/>
                <w:strike/>
                <w:sz w:val="18"/>
                <w:szCs w:val="18"/>
              </w:rPr>
            </w:pPr>
          </w:p>
          <w:p w:rsidR="00C32382" w:rsidRPr="00F76E6D" w:rsidRDefault="00C32382" w:rsidP="00F16625">
            <w:p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2016. 04 – 2016. 04, 2017. 04 – 2017. 04 </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támogatott projektek 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támogatott kedvezményezettek száma típus alapján megbontva (vállalkozás, önkormányzat, civil szervezet)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vállalkozások: 4</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őstermelő: 4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magánszemély: 2 </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Élhető települések kialakítás</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Rendezett településkép kialakítása, minden korosztály számára kulturált kikapcsolódási lehetőséget biztosító szabadidős parkok létrehozás, települési közbiztonság javítása. Hagyományőrző, értékteremtő beruházások megvalósítása tájházak, kiállító helyek révén.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2007 – 2013 év fejlesztése, projektgyűjtések, felmérések, azt támasztják alá, hogy továbbra is nagy az igény település képet meghatározó (állami és önkormányzati feladattal nem érintett) épületek felújítására, valamint olyan épületek rendbetételére, amelyek a közösség életéhez kapcsolódnak (</w:t>
            </w:r>
            <w:proofErr w:type="spellStart"/>
            <w:r w:rsidRPr="00F76E6D">
              <w:rPr>
                <w:rFonts w:ascii="Times New Roman" w:hAnsi="Times New Roman"/>
                <w:sz w:val="18"/>
                <w:szCs w:val="18"/>
              </w:rPr>
              <w:t>pl</w:t>
            </w:r>
            <w:proofErr w:type="spellEnd"/>
            <w:r w:rsidRPr="00F76E6D">
              <w:rPr>
                <w:rFonts w:ascii="Times New Roman" w:hAnsi="Times New Roman"/>
                <w:sz w:val="18"/>
                <w:szCs w:val="18"/>
              </w:rPr>
              <w:t xml:space="preserve">: ifjúsági klubok, ravatalozók). Szükségesek a meglévő parkok, autóbuszvárók rendbetétele, igény van olyan szabadidős parkok kialakítására, amely minden korosztálynak kínál kulturált szabadidős lehetőségeket. A lakosság közbiztonsága bár a két kistérség bűnügyileg nem a legfertőzöttebbek közé tartozik, mégis fokozatosan romlik. Ennek javítására lehetőséget biztosítunk térfigyelő rendszerek kiépítésére, tovább fejlesztésére.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családi szabadidős park kialakítása maximum 4 millió Ft (kötelező elemek: utcai bútorok, napelemes kandeláber, EU szabványnak megfelelő legalább 2 db játszótéri elem, legalább 2 db fából készült hulladékgyűjtő, szabadtéri színpad, legalább 2 db őshonos fa telepítése, együttműködési megállapodás helyi polgárőr egyesülettel, a park fizikai állapotának ellenőrzése és rendeltetésszerű használatára – együttműködési megállapodás)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meglévő park felújítás maximum 2.000. 000 Ft-ig. (kötelező elemek: utcai bútorok, napelemes kandeláber, legalább 1 db fa hulladékgyűjtő, legalább 2 db őshonos fa telepítése, együttműködési megállapodás helyi polgárőr egyesülettel, a park fizikai állapotának ellenőrzése és rendeltetésszerű használatára – együttműködési megállapodás)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ravatalozó, ifjúsági klub, művelődési ház épületének külső / belső felújítása, szükséges eszközök beszerzése, maximum 3 millió Ft- </w:t>
            </w:r>
            <w:proofErr w:type="spellStart"/>
            <w:r w:rsidRPr="00F76E6D">
              <w:rPr>
                <w:rFonts w:ascii="Times New Roman" w:hAnsi="Times New Roman"/>
                <w:sz w:val="18"/>
                <w:szCs w:val="18"/>
              </w:rPr>
              <w:t>ig</w:t>
            </w:r>
            <w:proofErr w:type="spellEnd"/>
            <w:r w:rsidRPr="00F76E6D">
              <w:rPr>
                <w:rFonts w:ascii="Times New Roman" w:hAnsi="Times New Roman"/>
                <w:sz w:val="18"/>
                <w:szCs w:val="18"/>
              </w:rPr>
              <w:t>,</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autóbuszváró korszerűsítése, cseréje, maximum 2.000. 000 Ft (kötelező elem: 1 db fából készült hulladékgyűjtő kihelyezése, autóbuszváró csak és kizárólag környezetbarát vagy újrahasznosított anyagból készülhet, együttműködési megállapodás helyi polgárőr egyesülettel, fizikai állapotának ellenőrzése és rendeltetésszerű használatára – együttműködési megállapodás)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térfigyelő kamerarendszer kiépítése, fejlesztése, maximum 3.000.000 Ft – ig. (kötelező elem: együttműködési megállapodás helyi polgárőr egyesülettel. a rendszer napi szintű fizikai állapotának ellenőrzése – együttműködési megállapodás)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tájházak, kiállító helyek létrehozása (maximum: 4 millió Ft. épület / külső belső felújítás, szükséges infrastruktúra kialakítása, eszközbeszerzés, kiállítási anyag, műtárgy nem vásárolható a támogatás keretében!)</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aprófalvas település (a település lélekszáma 100 – 500 fő közötti)</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 pályázó, egy településről, egy támogatási időszakban, egy támogatási kérelmet nyújthat be!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Komplex pályázat esetében sem lehet több, az igényelt támogatási összeg 10.000.000 Ft – </w:t>
            </w:r>
            <w:proofErr w:type="spellStart"/>
            <w:r w:rsidRPr="00F76E6D">
              <w:rPr>
                <w:rFonts w:ascii="Times New Roman" w:hAnsi="Times New Roman"/>
                <w:sz w:val="18"/>
                <w:szCs w:val="18"/>
              </w:rPr>
              <w:t>nál</w:t>
            </w:r>
            <w:proofErr w:type="spellEnd"/>
            <w:r w:rsidRPr="00F76E6D">
              <w:rPr>
                <w:rFonts w:ascii="Times New Roman" w:hAnsi="Times New Roman"/>
                <w:sz w:val="18"/>
                <w:szCs w:val="18"/>
              </w:rPr>
              <w:t>!</w:t>
            </w: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VP - Alapvető szolgáltatások fejlesztése 7.4.1, Kisméretű infrastruktúrafejlesztés 7.2.1 számos lehetőséget kínál önkormányzatok részére. A VP két alprogramját a LEADER – </w:t>
            </w:r>
            <w:proofErr w:type="spellStart"/>
            <w:r w:rsidRPr="00F76E6D">
              <w:rPr>
                <w:rFonts w:ascii="Times New Roman" w:hAnsi="Times New Roman"/>
                <w:sz w:val="18"/>
                <w:szCs w:val="18"/>
              </w:rPr>
              <w:t>től</w:t>
            </w:r>
            <w:proofErr w:type="spellEnd"/>
            <w:r w:rsidRPr="00F76E6D">
              <w:rPr>
                <w:rFonts w:ascii="Times New Roman" w:hAnsi="Times New Roman"/>
                <w:sz w:val="18"/>
                <w:szCs w:val="18"/>
              </w:rPr>
              <w:t xml:space="preserve"> speciális kritériumokkal határoltuk le komplex parkfejlesztés, együttműködések előírása TOP esetében ugyan csak a már említett és 7. pontban megtalálható kritériumok a lehatárolások. EFOP programban ilyen jellegű fejlesztések nem jelennek meg. GINOP pedig vállalkozásokat támogat, nem volt szükség lehatárolásra.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b. 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hozzá adott érték a komplex. helyi sajátosságoknak megfelelő fejlesztések, őshonos fák telepítése, környezet tudatos fejlesztések előírása, kötelező együttműködések a fejlesztések érdekében, szektorok közötti együttműködések: helyi vállalkozások kivitelezzék a fejlesztéseket, polgárőrség vegyen részt a fejlesztések rendeltetésszerű használatában.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fejlesztés által érintett lakosok, korosztályok bevonása a fejlesztési tervek előkészítésében. </w:t>
            </w: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Fontos az élhető települések kialakításában való részvétel, mert az aktív korú lakosság a munkahelyek hiánya miatt és a hiányzó alapszolgáltatások vagy azok nem megfelelő színvonala, romló közbiztonság miatt egyre gyakrabban hagyja el a településeket. Ezen tendencia megállítása és hosszú távon visszafordítása a célja az intézkedésben előirányzott fejlesztéseknek. </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jogosultak típusa alapján: </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önkormányzatok, önkormányzati társulások, nemzetiségi önkormányzatok</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 pályázó, egy településről, egy támogatási időszakban, egy támogatási kérelmet nyújthat be!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Komplex pályázat esetében sem lehet több, az igényelt támogatási összeg 10.000.000 Ft – </w:t>
            </w:r>
            <w:proofErr w:type="spellStart"/>
            <w:r w:rsidRPr="00F76E6D">
              <w:rPr>
                <w:rFonts w:ascii="Times New Roman" w:hAnsi="Times New Roman"/>
                <w:sz w:val="18"/>
                <w:szCs w:val="18"/>
              </w:rPr>
              <w:t>nál</w:t>
            </w:r>
            <w:proofErr w:type="spellEnd"/>
            <w:r w:rsidRPr="00F76E6D">
              <w:rPr>
                <w:rFonts w:ascii="Times New Roman" w:hAnsi="Times New Roman"/>
                <w:sz w:val="18"/>
                <w:szCs w:val="18"/>
              </w:rPr>
              <w:t xml:space="preserve">!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reális fenntarthatósági terv,</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költséghatékonyság,</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energiahatékonyság növelése,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megújuló energia használata,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szociális szempontok,</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együttműködés helyi civil szervezetekkel a megvalósult fejlesztések rendeltetésszerű használatának ellenőrzésében,</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helyi vállalkozók bevonása a fejlesztések kivitelezésében,</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Környezetkímélő alapanyagok, technikák, technológiák, eszközök alkalmazása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adott pályázótól a HFS tervezésekor az intézkedésre vonatkozóan érkezett be projektgyűjtő adatlap,</w:t>
            </w: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115.000.000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 xml:space="preserve">Pétervásárai </w:t>
            </w:r>
            <w:proofErr w:type="gramStart"/>
            <w:r w:rsidRPr="00F76E6D">
              <w:rPr>
                <w:rFonts w:ascii="Times New Roman" w:hAnsi="Times New Roman"/>
                <w:b/>
                <w:sz w:val="18"/>
                <w:szCs w:val="18"/>
                <w:u w:val="single"/>
              </w:rPr>
              <w:t>járás</w:t>
            </w:r>
            <w:r w:rsidRPr="00F76E6D">
              <w:rPr>
                <w:rFonts w:ascii="Times New Roman" w:hAnsi="Times New Roman"/>
                <w:sz w:val="18"/>
                <w:szCs w:val="18"/>
              </w:rPr>
              <w:tab/>
            </w:r>
            <w:r w:rsidR="00065C6C" w:rsidRPr="00F76E6D">
              <w:rPr>
                <w:rFonts w:ascii="Times New Roman" w:hAnsi="Times New Roman"/>
                <w:sz w:val="18"/>
                <w:szCs w:val="18"/>
              </w:rPr>
              <w:t xml:space="preserve">                    </w:t>
            </w:r>
            <w:r w:rsidRPr="00F76E6D">
              <w:rPr>
                <w:rFonts w:ascii="Times New Roman" w:hAnsi="Times New Roman"/>
                <w:sz w:val="18"/>
                <w:szCs w:val="18"/>
              </w:rPr>
              <w:t>önkormányzat</w:t>
            </w:r>
            <w:proofErr w:type="gramEnd"/>
            <w:r w:rsidRPr="00F76E6D">
              <w:rPr>
                <w:rFonts w:ascii="Times New Roman" w:hAnsi="Times New Roman"/>
                <w:sz w:val="18"/>
                <w:szCs w:val="18"/>
              </w:rPr>
              <w:t>,</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önkormányzati társulás, nemzetiségi önkormányzat</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civil szervezet</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 xml:space="preserve">Bélapátfalvai </w:t>
            </w:r>
            <w:proofErr w:type="gramStart"/>
            <w:r w:rsidRPr="00F76E6D">
              <w:rPr>
                <w:rFonts w:ascii="Times New Roman" w:hAnsi="Times New Roman"/>
                <w:b/>
                <w:sz w:val="18"/>
                <w:szCs w:val="18"/>
                <w:u w:val="single"/>
              </w:rPr>
              <w:t>járás</w:t>
            </w:r>
            <w:r w:rsidRPr="00F76E6D">
              <w:rPr>
                <w:rFonts w:ascii="Times New Roman" w:hAnsi="Times New Roman"/>
                <w:sz w:val="18"/>
                <w:szCs w:val="18"/>
              </w:rPr>
              <w:tab/>
            </w:r>
            <w:r w:rsidR="00065C6C" w:rsidRPr="00F76E6D">
              <w:rPr>
                <w:rFonts w:ascii="Times New Roman" w:hAnsi="Times New Roman"/>
                <w:sz w:val="18"/>
                <w:szCs w:val="18"/>
              </w:rPr>
              <w:t xml:space="preserve">        </w:t>
            </w:r>
            <w:r w:rsidRPr="00F76E6D">
              <w:rPr>
                <w:rFonts w:ascii="Times New Roman" w:hAnsi="Times New Roman"/>
                <w:sz w:val="18"/>
                <w:szCs w:val="18"/>
              </w:rPr>
              <w:t>önkormányzat</w:t>
            </w:r>
            <w:proofErr w:type="gramEnd"/>
            <w:r w:rsidRPr="00F76E6D">
              <w:rPr>
                <w:rFonts w:ascii="Times New Roman" w:hAnsi="Times New Roman"/>
                <w:sz w:val="18"/>
                <w:szCs w:val="18"/>
              </w:rPr>
              <w:t>, önkormányzati társulás, nemzetiségi önkormányzat</w:t>
            </w:r>
            <w:r w:rsidRPr="00F76E6D">
              <w:rPr>
                <w:rFonts w:ascii="Times New Roman" w:hAnsi="Times New Roman"/>
                <w:sz w:val="18"/>
                <w:szCs w:val="18"/>
              </w:rPr>
              <w:tab/>
              <w:t>85%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civil szervezet</w:t>
            </w:r>
            <w:r w:rsidRPr="00F76E6D">
              <w:rPr>
                <w:rFonts w:ascii="Times New Roman" w:hAnsi="Times New Roman"/>
                <w:sz w:val="18"/>
                <w:szCs w:val="18"/>
              </w:rPr>
              <w:tab/>
              <w:t>85%</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200.000 – 10.000.000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 xml:space="preserve">a támogatás módját (hagyományos vagy </w:t>
            </w:r>
            <w:proofErr w:type="gramStart"/>
            <w:r w:rsidRPr="00F76E6D">
              <w:rPr>
                <w:rFonts w:ascii="Times New Roman" w:hAnsi="Times New Roman"/>
                <w:sz w:val="18"/>
                <w:szCs w:val="18"/>
              </w:rPr>
              <w:t>egyszerűsített  költségelszámolás</w:t>
            </w:r>
            <w:proofErr w:type="gramEnd"/>
            <w:r w:rsidRPr="00F76E6D">
              <w:rPr>
                <w:rFonts w:ascii="Times New Roman" w:hAnsi="Times New Roman"/>
                <w:sz w:val="18"/>
                <w:szCs w:val="18"/>
              </w:rPr>
              <w: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2016. 05 – 2015. 05, 2017. 05- 2017. 05.</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támogatott projektek 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Összesen: 20 db </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épület külső / belső felújítás: 10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park / családi szabadidő park: 4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autóbuszváró: 2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térfigyelő rendszer: 5 db </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 xml:space="preserve">A támogatott kedvezményezettek száma típus alapján megbontva (vállalkozás, önkormányzat, civil szervezet) </w:t>
            </w:r>
            <w:r w:rsidRPr="00F76E6D">
              <w:rPr>
                <w:rFonts w:ascii="Times New Roman" w:hAnsi="Times New Roman"/>
                <w:sz w:val="18"/>
                <w:szCs w:val="18"/>
              </w:rPr>
              <w:lastRenderedPageBreak/>
              <w:t>(db)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önkormányzat, önkormányzati társulás: 18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nemzetiségi önkormányzat: 2 db </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Civil szervezetek székhely, telephely fejlesztése és eszközbeszerzése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Civil szervezetek székhelyének, telephelyének fejlesztése, tevékenységhez köthető szükséges eszközök cseréje, beszerzése, a hasznos, minőségi civil munka érdekében.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civil szervezetek költségvetése igen szűkös, amiből nagyméretű projektek előfinanszírozása nem valósítható meg. A LEADER forrás megoldást jelent számukra kisösszegű, előleg igénylésével könnyített támogatáshoz való jutásban. A civilek fontos szerepet játszanak a település lakosságának összefogásában, hagyományok őrzésében, értékek teremtésében, környezettudatosság kialakításában. Minőségi munkavégzéshez azonban szükségük van rendezett és megfelelő székhelyre és tevékenységükhöz szükséges eszközök beszerzésre. (pl. hangszerek, fellépő ruhák, projektor, stb.). Adott intézkedés célja a civilek munkájának segítése. Szükség van a civilek által szervezett olyan fórumokra </w:t>
            </w:r>
            <w:proofErr w:type="gramStart"/>
            <w:r w:rsidRPr="00F76E6D">
              <w:rPr>
                <w:rFonts w:ascii="Times New Roman" w:hAnsi="Times New Roman"/>
                <w:sz w:val="18"/>
                <w:szCs w:val="18"/>
              </w:rPr>
              <w:t>is</w:t>
            </w:r>
            <w:proofErr w:type="gramEnd"/>
            <w:r w:rsidRPr="00F76E6D">
              <w:rPr>
                <w:rFonts w:ascii="Times New Roman" w:hAnsi="Times New Roman"/>
                <w:sz w:val="18"/>
                <w:szCs w:val="18"/>
              </w:rPr>
              <w:t xml:space="preserve"> amelynek célja a korai iskola elhagyás csökkentése.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civil szervezetek székhelyének, telephelyének külső / belső felújítása (önállóan nem, csak eszközbeszerzéssel együtt pályázható)</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kisléptékű infrastruktúra kialakítása, (önállóan nem, csak eszközbeszerzéssel együtt pályázható)</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 felvett tevékenységi körhöz kapcsolódó eszközök beszerzése. </w:t>
            </w: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TOP esetében a 7. pontban megtalálható kritériumok a lehatárolások. EFOP programban ilyen jellegű fejlesztések nem jelennek meg. GINOP pedig vállalkozásokat támogat, nem volt szükség lehatárolásra.</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b. 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Helyi civil szervezet igényei alapján összeállított intézkedés, amely kötelező együttműködések révén kívánja tovább erősíteni a térségi kapcsolatokat, valamint a kultúra és hagyományok ápolást, bemutatását, értékek teremtését, amely megegyezik a LEADER alapelveivel. A korai iskola elhagyás csökkentésére irányuló fórumok is fontosan a két térségben, bár nem kiemelten jellemző még, de egyre növekvő tendenciát mutat.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civil szervezetek támogatás elengedhetetlenül szükséges, a település lakosságának összefogás, értékeinek megőrzése, kulturális élet mozgásban tartása érdekében. </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jogosultak típusa alapján: </w:t>
            </w:r>
          </w:p>
        </w:tc>
        <w:tc>
          <w:tcPr>
            <w:tcW w:w="3544" w:type="dxa"/>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civil szervezetek, amelyeknek a tevékenységi körei között szerepel: </w:t>
            </w:r>
            <w:r w:rsidRPr="00F76E6D">
              <w:rPr>
                <w:rFonts w:ascii="Times New Roman" w:hAnsi="Times New Roman"/>
                <w:sz w:val="18"/>
                <w:szCs w:val="18"/>
              </w:rPr>
              <w:lastRenderedPageBreak/>
              <w:t>hagyományőrzés, egészségre nevelés, környezetvédelem, természetvédelem, Hátrányos helyzetű csoportok társadalmi esélyegyenlőségének elősegítése, sport, oktatási tevékenységek segítése,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nonprofit kft.   </w:t>
            </w:r>
            <w:proofErr w:type="gramStart"/>
            <w:r w:rsidRPr="00F76E6D">
              <w:rPr>
                <w:rFonts w:ascii="Times New Roman" w:hAnsi="Times New Roman"/>
                <w:sz w:val="18"/>
                <w:szCs w:val="18"/>
              </w:rPr>
              <w:t>,</w:t>
            </w:r>
            <w:proofErr w:type="gramEnd"/>
            <w:r w:rsidRPr="00F76E6D">
              <w:rPr>
                <w:rFonts w:ascii="Times New Roman" w:hAnsi="Times New Roman"/>
                <w:sz w:val="18"/>
                <w:szCs w:val="18"/>
              </w:rPr>
              <w:t xml:space="preserve"> amelynek tevékenységi körében szerepel: hagyományőrzés, egészségre nevelés, környezetvédelem, természetvédelem, Hátrányos helyzetű csoportok társadalmi esélyegyenlőségének elősegítése, sport, oktatási tevékenységek segítése,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vállalja évente legalább 2 tájékoztató fórum tarása azon civil szervezeteknek, akik tevékenységi körében a természetvédelem, környezetvédelem, egészségmegőrzés, hátrányos helyzetűek társadalmi esélyegyenlősége szerepel, oktatási tevékenységek elősegítése ehhez kapcsolódó témakörben, valamint korai iskola elhagyás csökkentésére irányuló tájékoztató fórumok tartása, amelyen iskola pszichológus, és pályaorientációs szakember is meghívásra kerül.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hagyományőrző csoportok esetében vállalja, hogy</w:t>
            </w:r>
            <w:proofErr w:type="gramStart"/>
            <w:r w:rsidRPr="00F76E6D">
              <w:rPr>
                <w:rFonts w:ascii="Times New Roman" w:hAnsi="Times New Roman"/>
                <w:sz w:val="18"/>
                <w:szCs w:val="18"/>
              </w:rPr>
              <w:t>:  2</w:t>
            </w:r>
            <w:proofErr w:type="gramEnd"/>
            <w:r w:rsidRPr="00F76E6D">
              <w:rPr>
                <w:rFonts w:ascii="Times New Roman" w:hAnsi="Times New Roman"/>
                <w:sz w:val="18"/>
                <w:szCs w:val="18"/>
              </w:rPr>
              <w:t xml:space="preserve"> fellépés valamely ünnepi körhöz kapcsolódóan együttműködésben önkormányzattal önkormányzati rendezvényen való fellépésként / iskolákkal iskolai rendezvény alkalmával iskolában / egyházi ünnepek alkalmával templomban</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tájékozató fórum kritérium esetében vállalja, hogy</w:t>
            </w:r>
            <w:proofErr w:type="gramStart"/>
            <w:r w:rsidRPr="00F76E6D">
              <w:rPr>
                <w:rFonts w:ascii="Times New Roman" w:hAnsi="Times New Roman"/>
                <w:sz w:val="18"/>
                <w:szCs w:val="18"/>
              </w:rPr>
              <w:t>:  a</w:t>
            </w:r>
            <w:proofErr w:type="gramEnd"/>
            <w:r w:rsidRPr="00F76E6D">
              <w:rPr>
                <w:rFonts w:ascii="Times New Roman" w:hAnsi="Times New Roman"/>
                <w:sz w:val="18"/>
                <w:szCs w:val="18"/>
              </w:rPr>
              <w:t xml:space="preserve"> fórumra legalább 5 helyi termelő meghívása, akik nem csak kiállítják termékeiket, hanem a vásárlás lehetőségét is biztosítják, (ha adott településen nem található 5 helyi termelő, vagy nem kívánnak részt venni a fórumon, akkor a két kistérség bármely településéről hívható helyi termelő)</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sport tevékenységi kör esetében vállalja, hogy: legalább 2 sportnap szervezése, amelyre minden korosztály meghívást kap a település lakossága tekintetében, valamint legalább 5 helyi termelő meghívása, akik nem csak kiállítják termékeiket, hanem a vásárlás lehetőségét is biztosítják, (ha adott településen nem található 5 helyi termelő, vagy nem kívánnak részt venni a fórumon, akkor a két kistérség bármely településéről hívható helyi termelő)</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reális fenntarthatósági terv,</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költséghatékonyság,</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energiahatékonyság növelése,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megújuló energia használata,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szociális szempontok,</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több min 2 éve működő egyesületnél, az utolsó két évben a tevékenységéhez </w:t>
            </w:r>
            <w:r w:rsidRPr="00F76E6D">
              <w:rPr>
                <w:rFonts w:ascii="Times New Roman" w:hAnsi="Times New Roman"/>
                <w:sz w:val="18"/>
                <w:szCs w:val="18"/>
              </w:rPr>
              <w:lastRenderedPageBreak/>
              <w:t>kapcsolódóan végzett feladat, tevékenység alátámasztása releváns dokumentumokkal, (évente legalább 2 feladatról, tevékenységről)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Kevesebb, mint két éve működő egyesületnél az utolsó 1 évben a tevékenységéhez kapcsolódóan végzett feladat, tevékenység alátámasztása releváns dokumentumokkal, (legalább 2 feladatról, tevékenységről), valamit az elkövetkező 3 évre vonatkozó fel-adatellátási tevékenységi tervvel rendelkezik</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helyi vállalkozók bevonása a fejlesztések kivitelezésében,</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Környezetkímélő alapanyagok, technikák, technológiák, eszközök alkalmazása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adott pályázótól a HFS tervezésekor az intézkedésre vonatkozóan érkezett be projektgyűjtő adatlap,</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 pályázó, egy településről, egy támogatási időszakban, egy támogatási kérelmet nyújthat be!</w:t>
            </w:r>
          </w:p>
          <w:p w:rsidR="00C32382" w:rsidRPr="00F76E6D" w:rsidRDefault="00C32382" w:rsidP="00F16625">
            <w:pPr>
              <w:spacing w:line="360" w:lineRule="auto"/>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40.000.000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Pétervásárai járás</w:t>
            </w:r>
            <w:r w:rsidRPr="00F76E6D">
              <w:rPr>
                <w:rFonts w:ascii="Times New Roman" w:hAnsi="Times New Roman"/>
                <w:b/>
                <w:sz w:val="18"/>
                <w:szCs w:val="18"/>
                <w:u w:val="single"/>
              </w:rPr>
              <w:tab/>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civil szervezet</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nonprofit kft</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Bélapátfalvai járás</w:t>
            </w:r>
            <w:r w:rsidRPr="00F76E6D">
              <w:rPr>
                <w:rFonts w:ascii="Times New Roman" w:hAnsi="Times New Roman"/>
                <w:b/>
                <w:sz w:val="18"/>
                <w:szCs w:val="18"/>
                <w:u w:val="single"/>
              </w:rPr>
              <w:tab/>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civil szervezet</w:t>
            </w:r>
            <w:r w:rsidRPr="00F76E6D">
              <w:rPr>
                <w:rFonts w:ascii="Times New Roman" w:hAnsi="Times New Roman"/>
                <w:sz w:val="18"/>
                <w:szCs w:val="18"/>
              </w:rPr>
              <w:tab/>
              <w:t>85%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nonprofit kft</w:t>
            </w:r>
            <w:r w:rsidRPr="00F76E6D">
              <w:rPr>
                <w:rFonts w:ascii="Times New Roman" w:hAnsi="Times New Roman"/>
                <w:sz w:val="18"/>
                <w:szCs w:val="18"/>
              </w:rPr>
              <w:tab/>
              <w:t>85%</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200.000 Ft – 2.000.000 Ft - </w:t>
            </w:r>
            <w:proofErr w:type="spellStart"/>
            <w:r w:rsidRPr="00F76E6D">
              <w:rPr>
                <w:rFonts w:ascii="Times New Roman" w:hAnsi="Times New Roman"/>
                <w:sz w:val="18"/>
                <w:szCs w:val="18"/>
              </w:rPr>
              <w:t>ig</w:t>
            </w:r>
            <w:proofErr w:type="spellEnd"/>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 xml:space="preserve">a támogatás módját (hagyományos vagy </w:t>
            </w:r>
            <w:proofErr w:type="gramStart"/>
            <w:r w:rsidRPr="00F76E6D">
              <w:rPr>
                <w:rFonts w:ascii="Times New Roman" w:hAnsi="Times New Roman"/>
                <w:sz w:val="18"/>
                <w:szCs w:val="18"/>
              </w:rPr>
              <w:t>egyszerűsített  költségelszámolás</w:t>
            </w:r>
            <w:proofErr w:type="gramEnd"/>
            <w:r w:rsidRPr="00F76E6D">
              <w:rPr>
                <w:rFonts w:ascii="Times New Roman" w:hAnsi="Times New Roman"/>
                <w:sz w:val="18"/>
                <w:szCs w:val="18"/>
              </w:rPr>
              <w: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2016. 05 – 2016.05, 2017. 05 – 2017. 05</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támogatott projektek 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20 db </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támogatott kedvezményezettek száma típus alapján megbontva (vállalkozás, önkormányzat, civil szervezet)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civil szervezet: 18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nonprofit kft: 2 db </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Képzés</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Korszerű, használható, innovatív tudást nyújtó képzések megvalósítása, amelyek segítenek a munka világába való beintegrálódásban, mindennapi életben való könnyebb eligazodásban.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Pétervásárai és a Bélapátfalvai kistérség is küzd az egyre növekvő munkanélküliséggel, ami abból is adódik, hogy hiányosak az idegen nyelvi és informatikai ismeretek. Cél </w:t>
            </w:r>
            <w:proofErr w:type="gramStart"/>
            <w:r w:rsidRPr="00F76E6D">
              <w:rPr>
                <w:rFonts w:ascii="Times New Roman" w:hAnsi="Times New Roman"/>
                <w:sz w:val="18"/>
                <w:szCs w:val="18"/>
              </w:rPr>
              <w:t>ezen</w:t>
            </w:r>
            <w:proofErr w:type="gramEnd"/>
            <w:r w:rsidRPr="00F76E6D">
              <w:rPr>
                <w:rFonts w:ascii="Times New Roman" w:hAnsi="Times New Roman"/>
                <w:sz w:val="18"/>
                <w:szCs w:val="18"/>
              </w:rPr>
              <w:t xml:space="preserve"> </w:t>
            </w:r>
            <w:r w:rsidRPr="00F76E6D">
              <w:rPr>
                <w:rFonts w:ascii="Times New Roman" w:hAnsi="Times New Roman"/>
                <w:sz w:val="18"/>
                <w:szCs w:val="18"/>
              </w:rPr>
              <w:lastRenderedPageBreak/>
              <w:t xml:space="preserve">hiányosságok pótlása. Az idősebb korosztály részéről is felmerült az igény az aktív Internet használatra, számukra is szükséges ingyenes tanfolyamok indítása. Minden korosztály részére hasznosak lesznek az ingyenes nyelvi képzések. A térségben nagy hagyományai vannak a kézműves mesterségeknek, ezeknek a továbbadása, és termelésre való fordítása, nem csak a hagyományok őrzésének lehetőségét teremit meg, hanem jövedelemhez jutást is eredményez.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munkavállalóknak, idősebb korosztálynak szervezet Informatikai ingyenes tanfolyamok, Internet használat, szakképzett oktató vezetésével,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minden korosztály számára élő idegen nyelvi ingyenes képzések, szakképzett oktató vezetésével,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kézműves ingyenes tanfolyamok minden korosztály számára, szakképzett oktató, vagy adott kézművességben jártas személy vezetésével,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iskolások számára régészeti ingyenes képzés, ahol lelőhely található, szakképzett régész vezetésével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képzéshez kötődő eszközök beszerzése,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képzéshez kapcsolódó kisléptékű infrastruktúra kialakítása,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w:t>
            </w:r>
            <w:proofErr w:type="gramStart"/>
            <w:r w:rsidRPr="00F76E6D">
              <w:rPr>
                <w:rFonts w:ascii="Times New Roman" w:hAnsi="Times New Roman"/>
                <w:sz w:val="18"/>
                <w:szCs w:val="18"/>
              </w:rPr>
              <w:t>étel ,</w:t>
            </w:r>
            <w:proofErr w:type="gramEnd"/>
            <w:r w:rsidRPr="00F76E6D">
              <w:rPr>
                <w:rFonts w:ascii="Times New Roman" w:hAnsi="Times New Roman"/>
                <w:sz w:val="18"/>
                <w:szCs w:val="18"/>
              </w:rPr>
              <w:t xml:space="preserve"> italfogyasztás nem elszámolható)</w:t>
            </w: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VP csak agrárjellegű képzéseket támogat, a LEADER forrás nem agrárjellegű, de a térség számára munkahelyen való elhelyezkedést elősegítő képzéseket támogat, valamint gyermekek számára hasznos és érdekes képzés a </w:t>
            </w:r>
            <w:proofErr w:type="spellStart"/>
            <w:r w:rsidRPr="00F76E6D">
              <w:rPr>
                <w:rFonts w:ascii="Times New Roman" w:hAnsi="Times New Roman"/>
                <w:sz w:val="18"/>
                <w:szCs w:val="18"/>
              </w:rPr>
              <w:t>régészkedés</w:t>
            </w:r>
            <w:proofErr w:type="spellEnd"/>
            <w:r w:rsidRPr="00F76E6D">
              <w:rPr>
                <w:rFonts w:ascii="Times New Roman" w:hAnsi="Times New Roman"/>
                <w:sz w:val="18"/>
                <w:szCs w:val="18"/>
              </w:rPr>
              <w:t xml:space="preserve">. GINOP képzések vállalkozásoknak szólnak elsősorban, itt a munkavilágában való beintegrálódást segítő képzések valósulnak meg adott intézkedés alatt. TOP hasonló jellegű képzéseket közigazgatásban dolgozók számára biztosít, nem kerül átfedésbe a LEADER – </w:t>
            </w:r>
            <w:proofErr w:type="spellStart"/>
            <w:r w:rsidRPr="00F76E6D">
              <w:rPr>
                <w:rFonts w:ascii="Times New Roman" w:hAnsi="Times New Roman"/>
                <w:sz w:val="18"/>
                <w:szCs w:val="18"/>
              </w:rPr>
              <w:t>rel</w:t>
            </w:r>
            <w:proofErr w:type="spellEnd"/>
            <w:r w:rsidRPr="00F76E6D">
              <w:rPr>
                <w:rFonts w:ascii="Times New Roman" w:hAnsi="Times New Roman"/>
                <w:sz w:val="18"/>
                <w:szCs w:val="18"/>
              </w:rPr>
              <w:t xml:space="preserve">. EFOP szintén nem tartalmaz a kiemelt csoportok számára hasonló képzéseket.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b. 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két kistérségben jelenlévő munkanélküliség csökkentése, igények alapján informatikai, élő idegen nyelvi és kézműves ingyenes képzésekkel, valamint a gyermekek számára a hasznos szabadidő eltöltéséhez kíván érdekes programot biztosítani a régészeti képzés.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cél a térségben jelenlévő munkanélküliségi ráta csökkentése, munkahelyhez alapvetően szükséges informatikai, élő idegen nyelvi képzésekkel. valamint a kézműves termékek előállítására vonatkozó szintén ingyenes képzésekkel, amelyek vállalkozási tevékenységként is folytathatóak később, és bevétel növekedést, új szolgáltatások </w:t>
            </w:r>
            <w:r w:rsidRPr="00F76E6D">
              <w:rPr>
                <w:rFonts w:ascii="Times New Roman" w:hAnsi="Times New Roman"/>
                <w:sz w:val="18"/>
                <w:szCs w:val="18"/>
              </w:rPr>
              <w:lastRenderedPageBreak/>
              <w:t xml:space="preserve">bevezetését is jelentik hosszú távon. A gyermekek számára pedig érdekes és hasznos időtöltést kíván a régészeti tábor, ahol a csapatban való munka, és a társadalmi elfogadás is erősíthető. </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jogosultak típusa alapján: </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civil szervezetek</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szociális szövetkezetek, </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minden képzés releváns végzettséggel rendelkező oktató,</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kézműves mesterségek esetében, szakoktató vagy adott kézműves tevékenységben elismerten jártas személy, aki rendelkezik az önkormányzattól referenciával,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minden képzés csak és kizárólag ingyenesen valósítható meg a résztvevők számára,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 képzések legalább 20 órásak, egy hónap alatt kell teljesíteni egy héten legalább 5 óra, amely 1 napon is tartható, egy órának minimum 45 percesnek kell lenni,</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 képzés végén a résztvevőknek vizsgát kell tenni, erről tanúsítványt kötelező kiállítani,</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 képzésről fotódokumentációt kell készíteni, jelenléti ívet vezetni</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gyermekek számára szervezett régészeti képzés 9 – 16 éves korig ajánlott, valamint szünidő alatt tartandó.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 pályázó, egy településről, egy támogatási időszakban, egy támogatási kérelmet nyújthat be!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kedvező referencia,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korszerű, innovatív, használható ismeretek közvetítése,</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gyakorlat orientált módszertan</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adott pályázótól a HFS tervezésekor az intézkedésre vonatkozóan érkezett be projektgyűjtő adatlap,</w:t>
            </w:r>
          </w:p>
          <w:p w:rsidR="00C32382" w:rsidRPr="00F76E6D" w:rsidRDefault="00C32382" w:rsidP="00F16625">
            <w:pPr>
              <w:spacing w:line="360" w:lineRule="auto"/>
              <w:contextualSpacing/>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Pétervásárai járás</w:t>
            </w:r>
            <w:r w:rsidRPr="00F76E6D">
              <w:rPr>
                <w:rFonts w:ascii="Times New Roman" w:hAnsi="Times New Roman"/>
                <w:b/>
                <w:sz w:val="18"/>
                <w:szCs w:val="18"/>
                <w:u w:val="single"/>
              </w:rPr>
              <w:tab/>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civil szervezet</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szociális szövetkezet</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Bélapátfalvai járás</w:t>
            </w:r>
            <w:r w:rsidRPr="00F76E6D">
              <w:rPr>
                <w:rFonts w:ascii="Times New Roman" w:hAnsi="Times New Roman"/>
                <w:b/>
                <w:sz w:val="18"/>
                <w:szCs w:val="18"/>
                <w:u w:val="single"/>
              </w:rPr>
              <w:tab/>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civil szervezet</w:t>
            </w:r>
            <w:r w:rsidRPr="00F76E6D">
              <w:rPr>
                <w:rFonts w:ascii="Times New Roman" w:hAnsi="Times New Roman"/>
                <w:sz w:val="18"/>
                <w:szCs w:val="18"/>
              </w:rPr>
              <w:tab/>
              <w:t>85%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szociális szövetkezet</w:t>
            </w:r>
            <w:r w:rsidRPr="00F76E6D">
              <w:rPr>
                <w:rFonts w:ascii="Times New Roman" w:hAnsi="Times New Roman"/>
                <w:sz w:val="18"/>
                <w:szCs w:val="18"/>
              </w:rPr>
              <w:tab/>
              <w:t>85%</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200.000 Ft – 1.500.000 Ft </w:t>
            </w:r>
            <w:proofErr w:type="spellStart"/>
            <w:r w:rsidRPr="00F76E6D">
              <w:rPr>
                <w:rFonts w:ascii="Times New Roman" w:hAnsi="Times New Roman"/>
                <w:sz w:val="18"/>
                <w:szCs w:val="18"/>
              </w:rPr>
              <w:t>ig</w:t>
            </w:r>
            <w:proofErr w:type="spellEnd"/>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a támogatás módját (hagyományos vagy egyszerűsített költségelszámolás)</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spacing w:line="360" w:lineRule="auto"/>
              <w:contextualSpacing/>
              <w:jc w:val="both"/>
              <w:rPr>
                <w:rFonts w:ascii="Times New Roman" w:hAnsi="Times New Roman"/>
                <w:strike/>
                <w:sz w:val="18"/>
                <w:szCs w:val="18"/>
              </w:rPr>
            </w:pPr>
            <w:r w:rsidRPr="00F76E6D">
              <w:rPr>
                <w:rFonts w:ascii="Times New Roman" w:hAnsi="Times New Roman"/>
                <w:sz w:val="18"/>
                <w:szCs w:val="18"/>
              </w:rPr>
              <w:t>2016. 08. – 2016. 08, 2017. 08. – 2017. 08</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támogatott projektek 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5</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támogatott kedvezményezettek száma típus alapján megbontva (vállalkozás, önkormányzat, civil szervezet)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civil szervezet: 3</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szociális szövetkezet: 2 </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Kiadvány</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Hagyományőrző, értékteremtő, kulturális kiadványok támogatása.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Az elvégzett felmérések alapján igény mutatkozik hagyományőrző, értékteremtő, kulturális minőségi kiadványok támogatására, amelyek a helyi identitás tudatot és összetartozást hivatottak erősíteni.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Kiadványkészítés (kiadvány elkészítése, szerkesztése, nyomdai előkészítése, sokszorosítása)</w:t>
            </w: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Egyik Operatív Programban sem található helyi település történetet bemutató kiadvány szerkesztése, de a LEADER elveknek megfelelően hagyományőrzés, ismeretterjesztés, identitástudat erősítés megjelenik adott intézkedés keretein beül. Más operatív programtól nem releváns a lehatárolása.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b. 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Iskolai kiegészítő tananyagként is helytálló, identitástudat erősítése, közösségi értékek, múlt megőrzése az utókor számára.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Cél egy minőségi kiadvány készítése, amely reális módon, tényeken alapulva, megfelelő kutató munka eredményekét valósul meg.  </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jogosultak típusa alapján: </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önkormányzat, </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színes, keménykötéses kiadvány szerkesztése, amely legalább 60 oldalból áll minimum </w:t>
            </w:r>
            <w:proofErr w:type="gramStart"/>
            <w:r w:rsidRPr="00F76E6D">
              <w:rPr>
                <w:rFonts w:ascii="Times New Roman" w:hAnsi="Times New Roman"/>
                <w:sz w:val="18"/>
                <w:szCs w:val="18"/>
              </w:rPr>
              <w:t>A</w:t>
            </w:r>
            <w:proofErr w:type="gramEnd"/>
            <w:r w:rsidRPr="00F76E6D">
              <w:rPr>
                <w:rFonts w:ascii="Times New Roman" w:hAnsi="Times New Roman"/>
                <w:sz w:val="18"/>
                <w:szCs w:val="18"/>
              </w:rPr>
              <w:t>/5 formátumban, fotódokumentációval,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elkészítendő példányszám minimum 600 db.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 kiadványból egy darab ingyenesen a helyi általános iskolában, könyvtárban, és öregek otthonában kötelezően elhelyezendő,</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 kiadvány megjelenését a HACS honlapján, a megjelenést követő 1 héten belül közzé kell tenni (a közzététel ingyenes)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újra hasznosított papírból,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helyi vállalkozó bevonásával,</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adott pályázótól a HFS tervezésekor az intézkedésre vonatkozóan érkezett be </w:t>
            </w:r>
            <w:r w:rsidRPr="00F76E6D">
              <w:rPr>
                <w:rFonts w:ascii="Times New Roman" w:hAnsi="Times New Roman"/>
                <w:sz w:val="18"/>
                <w:szCs w:val="18"/>
              </w:rPr>
              <w:lastRenderedPageBreak/>
              <w:t>projektgyűjtő adatlap,</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Egy településről, egy pályázat támogatható a 2014 – 2020 pályáztatási időszakban!</w:t>
            </w: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4.650.000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 xml:space="preserve">Pétervásárai </w:t>
            </w:r>
            <w:proofErr w:type="gramStart"/>
            <w:r w:rsidRPr="00F76E6D">
              <w:rPr>
                <w:rFonts w:ascii="Times New Roman" w:hAnsi="Times New Roman"/>
                <w:b/>
                <w:sz w:val="18"/>
                <w:szCs w:val="18"/>
                <w:u w:val="single"/>
              </w:rPr>
              <w:t>járás</w:t>
            </w:r>
            <w:r w:rsidR="00480F58" w:rsidRPr="00F76E6D">
              <w:rPr>
                <w:rFonts w:ascii="Times New Roman" w:hAnsi="Times New Roman"/>
                <w:b/>
                <w:sz w:val="18"/>
                <w:szCs w:val="18"/>
                <w:u w:val="single"/>
              </w:rPr>
              <w:t xml:space="preserve"> </w:t>
            </w:r>
            <w:r w:rsidRPr="00F76E6D">
              <w:rPr>
                <w:rFonts w:ascii="Times New Roman" w:hAnsi="Times New Roman"/>
                <w:sz w:val="18"/>
                <w:szCs w:val="18"/>
              </w:rPr>
              <w:tab/>
            </w:r>
            <w:r w:rsidR="00480F58" w:rsidRPr="00F76E6D">
              <w:rPr>
                <w:rFonts w:ascii="Times New Roman" w:hAnsi="Times New Roman"/>
                <w:sz w:val="18"/>
                <w:szCs w:val="18"/>
              </w:rPr>
              <w:t xml:space="preserve">     </w:t>
            </w:r>
            <w:r w:rsidRPr="00F76E6D">
              <w:rPr>
                <w:rFonts w:ascii="Times New Roman" w:hAnsi="Times New Roman"/>
                <w:sz w:val="18"/>
                <w:szCs w:val="18"/>
              </w:rPr>
              <w:t>Önkormányzat</w:t>
            </w:r>
            <w:proofErr w:type="gramEnd"/>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 xml:space="preserve">Bélapátfalvai </w:t>
            </w:r>
            <w:proofErr w:type="gramStart"/>
            <w:r w:rsidRPr="00F76E6D">
              <w:rPr>
                <w:rFonts w:ascii="Times New Roman" w:hAnsi="Times New Roman"/>
                <w:b/>
                <w:sz w:val="18"/>
                <w:szCs w:val="18"/>
                <w:u w:val="single"/>
              </w:rPr>
              <w:t>járás</w:t>
            </w:r>
            <w:r w:rsidRPr="00F76E6D">
              <w:rPr>
                <w:rFonts w:ascii="Times New Roman" w:hAnsi="Times New Roman"/>
                <w:sz w:val="18"/>
                <w:szCs w:val="18"/>
              </w:rPr>
              <w:tab/>
            </w:r>
            <w:r w:rsidR="00480F58" w:rsidRPr="00F76E6D">
              <w:rPr>
                <w:rFonts w:ascii="Times New Roman" w:hAnsi="Times New Roman"/>
                <w:sz w:val="18"/>
                <w:szCs w:val="18"/>
              </w:rPr>
              <w:t xml:space="preserve">    </w:t>
            </w:r>
            <w:r w:rsidRPr="00F76E6D">
              <w:rPr>
                <w:rFonts w:ascii="Times New Roman" w:hAnsi="Times New Roman"/>
                <w:sz w:val="18"/>
                <w:szCs w:val="18"/>
              </w:rPr>
              <w:t>Önkormányzat</w:t>
            </w:r>
            <w:proofErr w:type="gramEnd"/>
            <w:r w:rsidRPr="00F76E6D">
              <w:rPr>
                <w:rFonts w:ascii="Times New Roman" w:hAnsi="Times New Roman"/>
                <w:sz w:val="18"/>
                <w:szCs w:val="18"/>
              </w:rPr>
              <w:tab/>
              <w:t>85%</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500.000 Ft- 1.000.000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a támogatás módját (hagyományos vagy egyszerűsített költségelszámolás)</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2016.06 – 2016. 06, 2017. 06 – 2017. 06.</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támogatott projektek 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támogatott kedvezményezettek száma típus alapján megbontva (vállalkozás, önkormányzat, civil szervezet)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Önkormányzat: 3 </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Egyházi jellegű projektek támogatása</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Hitélet gyakorlásának biztosítása méltó körülmények között, hitélet fellendítése, egyház és lakosság együttműködésének szorosabbra fűzése.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2007 – 2013 időszak tapasztalatai azt mutatják, ha kis összegen is, de igény mutatkozik az egyházak támogatására. Nagy problémát jelent a templomok egyre romló állaga, a rossz szigetelések miatti beázások, nem megfelelő csapadékvíz elvezetés, és a megoldatlan templomfűtés. Ugyan ezek mondhatóak el a parókia épületek esetében is. A haranglábak szerkezet megerősítése is igényként merült fel. Ugyanakkor itt is lehetőség van eszközbeszerzésre a hitélethez kapcsolódóan.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templom / parókia épületének külső / belső felújításához kapcsolódód munkafolyamatok,</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kisléptékű infrastruktúra,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energia hatékonyság,</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templom fűtésének korszerűsítése </w:t>
            </w:r>
            <w:proofErr w:type="spellStart"/>
            <w:r w:rsidRPr="00F76E6D">
              <w:rPr>
                <w:rFonts w:ascii="Times New Roman" w:hAnsi="Times New Roman"/>
                <w:sz w:val="18"/>
                <w:szCs w:val="18"/>
              </w:rPr>
              <w:t>pl</w:t>
            </w:r>
            <w:proofErr w:type="spellEnd"/>
            <w:r w:rsidRPr="00F76E6D">
              <w:rPr>
                <w:rFonts w:ascii="Times New Roman" w:hAnsi="Times New Roman"/>
                <w:sz w:val="18"/>
                <w:szCs w:val="18"/>
              </w:rPr>
              <w:t>: padfűtés,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Hitélethez, szertatásokhoz kapcsolódó eszköz beszerzés,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templom közvetlen környezetének rendbetétele (parkosítás, utcai bútorok beszerzése, napelemes kandeláber)</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harangláb felújítása,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templomi orgona állagmegóvása, felújítása,</w:t>
            </w: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Egyházhoz köthető fejlesztések a VP Alapvető szolgáltatások fejlesztése 7.4.1, Kisméretű infrastruktúrafejlesztés 7.2.1 alprogramokban megtalálható, más programban nem szerepelnek, ezért csak a VP – felsorolt részeitől szükséges lehatárolni, amely az összegek minimalizálásával és maximalizálásával, valamint 7. pontban található kritériumokkal (</w:t>
            </w:r>
            <w:proofErr w:type="spellStart"/>
            <w:r w:rsidRPr="00F76E6D">
              <w:rPr>
                <w:rFonts w:ascii="Times New Roman" w:hAnsi="Times New Roman"/>
                <w:sz w:val="18"/>
                <w:szCs w:val="18"/>
              </w:rPr>
              <w:t>pl</w:t>
            </w:r>
            <w:proofErr w:type="spellEnd"/>
            <w:r w:rsidRPr="00F76E6D">
              <w:rPr>
                <w:rFonts w:ascii="Times New Roman" w:hAnsi="Times New Roman"/>
                <w:sz w:val="18"/>
                <w:szCs w:val="18"/>
              </w:rPr>
              <w:t xml:space="preserve">: együttműködések, őshonos fatelepítés stb.) kerülnek lehatárolásra.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b. 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Együttműködések előírása, helyi igényeken alapuló fejlesztési területek. Közösség formáló erő az egyház, amelyet a fejlesztések révén tovább lehet erősíteni, egy rendezett, felújított templom várhatóan több embert fog bevonzani, és turisztikai látványosságként is fontos tényező.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Az egyházi fejlesztésekre vonatkozó igények nem csökkentek, kis összegű fejlesztések is nagy segítséget jelentenek, eszközbeszerzéssel kiegészítve. Fontos színterei az identitás megőrzésnek, összetartó erőt jelentenek, értékeket közvetítenek, és nem utolsósorban jelentős turisztikai látványosságok is egyben. </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jogosultak típusa alapján: </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egyház</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egyházközsége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egyházközsége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ünnepkörhöz kapcsolódó szentmiséhez kapcsolódóan legalább 2 alkalommal hagyományőrző csoport / kórus meghívása, minimum 20 perces folyamatos műsorral, (együttműködési megállapodás szükséges)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karácsonyi és húsvéti ünnepkörhöz kapcsolódó szentmise alkalmával, 5 helyi termelő meghívása (ha adott településen nem található 5 helyi termelő, vagy nem kívánnak részt venni, akkor a két kistérség bármely településéről hívható helyi termelő) akiknek a helyet biztosít az egyházi ingatlan területén, az arra kijelölt helyen, árujuk bemutatására és eladására, a szertatás előtt és után,  </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helyi vállalkozók bevonása a projekt kivitelezésében,</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energiahatékonyság növelés,</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megújuló energia használata,</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költséghatékonyság,</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szociális szempontok</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adott pályázótól a HFS tervezésekor az intézkedésre vonatkozóan érkezett be projektgyűjtő adatlap,</w:t>
            </w:r>
          </w:p>
          <w:p w:rsidR="00C32382" w:rsidRPr="00F76E6D" w:rsidRDefault="00C32382" w:rsidP="00F16625">
            <w:pPr>
              <w:numPr>
                <w:ilvl w:val="0"/>
                <w:numId w:val="33"/>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Egy pályázó, egy településről, egy támogatási kérelmet nyújthat be a 2014 – 2020 </w:t>
            </w:r>
            <w:r w:rsidRPr="00F76E6D">
              <w:rPr>
                <w:rFonts w:ascii="Times New Roman" w:hAnsi="Times New Roman"/>
                <w:sz w:val="18"/>
                <w:szCs w:val="18"/>
              </w:rPr>
              <w:lastRenderedPageBreak/>
              <w:t>támogatási időszakban!</w:t>
            </w: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40.000.000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Pétervásárai járás:</w:t>
            </w:r>
            <w:r w:rsidRPr="00F76E6D">
              <w:rPr>
                <w:rFonts w:ascii="Times New Roman" w:hAnsi="Times New Roman"/>
                <w:sz w:val="18"/>
                <w:szCs w:val="18"/>
              </w:rPr>
              <w:tab/>
              <w:t>egyház</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Bélapátfalvai járás:</w:t>
            </w:r>
            <w:r w:rsidRPr="00F76E6D">
              <w:rPr>
                <w:rFonts w:ascii="Times New Roman" w:hAnsi="Times New Roman"/>
                <w:sz w:val="18"/>
                <w:szCs w:val="18"/>
              </w:rPr>
              <w:tab/>
              <w:t>egyház</w:t>
            </w:r>
            <w:r w:rsidRPr="00F76E6D">
              <w:rPr>
                <w:rFonts w:ascii="Times New Roman" w:hAnsi="Times New Roman"/>
                <w:sz w:val="18"/>
                <w:szCs w:val="18"/>
              </w:rPr>
              <w:tab/>
              <w:t>85%</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1.000.000 Ft – 8.000.000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a támogatás módját (hagyományos vagy egyszerűsített költségelszámolás)</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2016.04. – 2016. 04, 2017. 08. – 2017. 08</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támogatott projektek 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támogatott kedvezményezettek száma típus alapján megbontva (vállalkozás, önkormányzat, civil szervezet)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Bélapátfalvai Kistérségben: 4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Kistérségben: 6 db</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Innovatív fejlesztések és munkahelyteremtés.</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Kapacitásnövelő beruházások megvalósítása, szükséges technológiai és technikai, innovatív fejlesztések, amelyek célja a meglévő munkahelyek megtartása mellett új munkahelyek teremtése, a vállalkozás termék/szolgáltatás kínálatának bővítése, további tőke bevonzása a térségbe.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Az Észak Hevesi 33 Vidékfejlesztési Közhasznú Egyesület, két kistérséget foglal magába, a Pétervásárait és a Bélapátfalvait. Évek óta problémát jelent a növekvő munkanélküliség és az elvándorlás az aktív korú lakosság körében. A mikrovállalkozások fennmaradásához elengedhetetlenül szükséges új technológiák, technikák bevezetése, amelyek nem csak a meglévő munkahelyek megtartásában segítenek, hanem új munkahelyeket is képesek teremteni. A fejlesztésekkel nemcsak a munkanélküliség csökkenthető, hanem a lakosság helyben tartásában is fontos szerepet játszik. Az új innovatív fejlesztésekkel új szolgáltatások, termékek kerülnek bevezetésre/előállításra, ami további piaci lehetőségeket nyithat meg, bevétel növekedést eredményezhet, illetve növelheti a térségbe való befektetési kedvet, újabb tőkéket vonzhat be.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Meglévő </w:t>
            </w:r>
            <w:proofErr w:type="gramStart"/>
            <w:r w:rsidRPr="00F76E6D">
              <w:rPr>
                <w:rFonts w:ascii="Times New Roman" w:hAnsi="Times New Roman"/>
                <w:sz w:val="18"/>
                <w:szCs w:val="18"/>
              </w:rPr>
              <w:t>épület(</w:t>
            </w:r>
            <w:proofErr w:type="spellStart"/>
            <w:proofErr w:type="gramEnd"/>
            <w:r w:rsidRPr="00F76E6D">
              <w:rPr>
                <w:rFonts w:ascii="Times New Roman" w:hAnsi="Times New Roman"/>
                <w:sz w:val="18"/>
                <w:szCs w:val="18"/>
              </w:rPr>
              <w:t>ek</w:t>
            </w:r>
            <w:proofErr w:type="spellEnd"/>
            <w:r w:rsidRPr="00F76E6D">
              <w:rPr>
                <w:rFonts w:ascii="Times New Roman" w:hAnsi="Times New Roman"/>
                <w:sz w:val="18"/>
                <w:szCs w:val="18"/>
              </w:rPr>
              <w:t>) korszerűsítése, bővítése, fejlesztéshez kapcsolódó infrastruktúra fejlesztése, kiépítése, profilhoz kapcsolódó vagy egy új profil kialakításához szükséges gépek, eszközök, technológiák, szabványok bevezetése, beszerzése. A vállalkozás ismertégének növeléséhez szükséges marketing tevékenység támogatása.</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Az igényelt támogatási összeg legalább 2 %-át marketing költség teszik ki (önállóan nem támogatható).</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Épületkorszerűsítés, bővítés, infrastruktúra önállóan nem támogatható, csak profilhoz kapcsolódó eszköz, gép beszerzésével együtt.</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Eszköz, gép beszerzés önállóan is támogatható.</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Energia hatékonyság növelése.</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 pályázó, egy intézkedésre, egy pályáztatási időszakban, egy támogatási kérelmet nyújthat be.</w:t>
            </w: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numPr>
                <w:ilvl w:val="0"/>
                <w:numId w:val="34"/>
              </w:numPr>
              <w:spacing w:line="360" w:lineRule="auto"/>
              <w:ind w:left="175" w:hanging="218"/>
              <w:contextualSpacing/>
              <w:jc w:val="both"/>
              <w:rPr>
                <w:rFonts w:ascii="Times New Roman" w:hAnsi="Times New Roman"/>
                <w:sz w:val="18"/>
                <w:szCs w:val="18"/>
              </w:rPr>
            </w:pPr>
            <w:r w:rsidRPr="00F76E6D">
              <w:rPr>
                <w:rFonts w:ascii="Times New Roman" w:hAnsi="Times New Roman"/>
                <w:sz w:val="18"/>
                <w:szCs w:val="18"/>
              </w:rPr>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Adott intézkedés kapcsolódik a VP azon horizontális céljaihoz, amelyek a munkahelyteremtést, innovativitást tűzték ki célul. Szorosan kapcsolódik a GINOP mikro-, kis- és középvállalkozás fejlesztéshez, jelentős forrásból azon mikrovállalkozásokat támogatja, akik alacsonyabb összegen szeretnék fejlesztésüket megvalósítani. Tágabb értelemben a TOP azon pontjaihoz, amelyeknek lényege a térség gazdasági életének fellendítése, munkahelyteremtés, lakosság helyben tartása.</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Lehatárolás VP más intézkedésétől: Nem mezőgazdasági mikrovállalkozások pályázhatnak, ahol a bevétel 50%-át nem haladja meg a mezőgazdaságból származó jövedelem, nem szerezhetőek be mezőgazdasági tevékenységekhez köthető gépek, eszközök, mezőgazdasági tevékenységek nem támogathatóak.</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Lehatárolás </w:t>
            </w:r>
            <w:proofErr w:type="spellStart"/>
            <w:r w:rsidRPr="00F76E6D">
              <w:rPr>
                <w:rFonts w:ascii="Times New Roman" w:hAnsi="Times New Roman"/>
                <w:sz w:val="18"/>
                <w:szCs w:val="18"/>
              </w:rPr>
              <w:t>GINOP-tól</w:t>
            </w:r>
            <w:proofErr w:type="spellEnd"/>
            <w:r w:rsidRPr="00F76E6D">
              <w:rPr>
                <w:rFonts w:ascii="Times New Roman" w:hAnsi="Times New Roman"/>
                <w:sz w:val="18"/>
                <w:szCs w:val="18"/>
              </w:rPr>
              <w:t>: Jelen forrásból csak és kizárólag a mikrovállalkozások, egyéni vállalkozók, őstermelők, magánszemélyek támogathatóak (ahol az éves foglalkoztatotti létszám, statisztikai létszám a 9 főt nem haladja meg). Alacsony összegű, de minimis támogatás 200.000 Ft – 5.000.000 Ft-ig.</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Lehatárolás TOP: Alacsony összegű pályázatok, mikrovállalkozások (</w:t>
            </w:r>
            <w:proofErr w:type="spellStart"/>
            <w:r w:rsidRPr="00F76E6D">
              <w:rPr>
                <w:rFonts w:ascii="Times New Roman" w:hAnsi="Times New Roman"/>
                <w:sz w:val="18"/>
                <w:szCs w:val="18"/>
              </w:rPr>
              <w:t>max</w:t>
            </w:r>
            <w:proofErr w:type="spellEnd"/>
            <w:r w:rsidRPr="00F76E6D">
              <w:rPr>
                <w:rFonts w:ascii="Times New Roman" w:hAnsi="Times New Roman"/>
                <w:sz w:val="18"/>
                <w:szCs w:val="18"/>
              </w:rPr>
              <w:t xml:space="preserve">. 9 fő), egyéni vállalkozók, őstermelők, magánszemélyek részére.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numPr>
                <w:ilvl w:val="0"/>
                <w:numId w:val="34"/>
              </w:numPr>
              <w:spacing w:line="360" w:lineRule="auto"/>
              <w:ind w:left="175" w:hanging="218"/>
              <w:contextualSpacing/>
              <w:jc w:val="both"/>
              <w:rPr>
                <w:rFonts w:ascii="Times New Roman" w:hAnsi="Times New Roman"/>
                <w:sz w:val="18"/>
                <w:szCs w:val="18"/>
              </w:rPr>
            </w:pPr>
            <w:r w:rsidRPr="00F76E6D">
              <w:rPr>
                <w:rFonts w:ascii="Times New Roman" w:hAnsi="Times New Roman"/>
                <w:sz w:val="18"/>
                <w:szCs w:val="18"/>
              </w:rPr>
              <w:t xml:space="preserve">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helyi igények felmérését követően a SWOT </w:t>
            </w:r>
            <w:proofErr w:type="spellStart"/>
            <w:r w:rsidRPr="00F76E6D">
              <w:rPr>
                <w:rFonts w:ascii="Times New Roman" w:hAnsi="Times New Roman"/>
                <w:sz w:val="18"/>
                <w:szCs w:val="18"/>
              </w:rPr>
              <w:t>analízisban</w:t>
            </w:r>
            <w:proofErr w:type="spellEnd"/>
            <w:r w:rsidRPr="00F76E6D">
              <w:rPr>
                <w:rFonts w:ascii="Times New Roman" w:hAnsi="Times New Roman"/>
                <w:sz w:val="18"/>
                <w:szCs w:val="18"/>
              </w:rPr>
              <w:t xml:space="preserve"> megjelenő hiánypótló szolgáltatások bevezetésére, új termékek előállítására, munkahely megőrzésre és teremtésre irányul. Minden esetben elvárt az innovativitás és a már meglévő munkahelyek megtartása.</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Adott fejlesztések </w:t>
            </w:r>
            <w:proofErr w:type="spellStart"/>
            <w:r w:rsidRPr="00F76E6D">
              <w:rPr>
                <w:rFonts w:ascii="Times New Roman" w:hAnsi="Times New Roman"/>
                <w:sz w:val="18"/>
                <w:szCs w:val="18"/>
              </w:rPr>
              <w:t>Leader-ben</w:t>
            </w:r>
            <w:proofErr w:type="spellEnd"/>
            <w:r w:rsidRPr="00F76E6D">
              <w:rPr>
                <w:rFonts w:ascii="Times New Roman" w:hAnsi="Times New Roman"/>
                <w:sz w:val="18"/>
                <w:szCs w:val="18"/>
              </w:rPr>
              <w:t xml:space="preserve"> való támogatását indokolja, hogy alacsony összegű </w:t>
            </w:r>
            <w:r w:rsidRPr="00F76E6D">
              <w:rPr>
                <w:rFonts w:ascii="Times New Roman" w:hAnsi="Times New Roman"/>
                <w:sz w:val="18"/>
                <w:szCs w:val="18"/>
              </w:rPr>
              <w:lastRenderedPageBreak/>
              <w:t>támogatási igényekről van szó, mikrovállalkozások, egyéni vállalkozók, őstermelők, magánszemélyek részéről, akik nem tudják a GINOP magas támogatási összegeit előfinanszírozni.</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jogosultak típus alapján</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Mikrovállalkozások, egyéni vállalkozók, őstermelők, magánszemélyek (első kifizetési kérelem benyújtásáig egyéni vállalkozóvá kell válnia), szociális szövetkezetek, önkormányzat (Ivád).</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minden települése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Új innovatív technológia/technika bevezetése, amely új termékeket eredményez.</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Új hiánypótló szolgáltatás bevezetése a kistérségben.</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Amennyiben a meglévő munkahelyek mellett több mint egy új munkahelyet hoz létre, akkor ebből legalább egy új foglalkoztatottnak hátrányos helyzetűnek kell lennie.</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a projekt kapcsolódik már korábban megvalósult fejlesztéshez,</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energia hatékonyság növelése,</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megújuló energia használata,</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 xml:space="preserve">Környezetkímélő technika / technológia / gép/ eszköz bevezetése, beszerzése  </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adott pályázótól a HFS tervezésekor az intézkedésre vonatkozóan érkezett be projektgyűjtő adatlap,</w:t>
            </w:r>
          </w:p>
          <w:p w:rsidR="005228D3" w:rsidRPr="00F76E6D" w:rsidRDefault="005228D3"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barnamezős beruházás,</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Egy pályázó, egy intézkedésre, egy pályáztatási időszakban, egy támogatási kérelmet nyújthat be.</w:t>
            </w:r>
          </w:p>
          <w:p w:rsidR="00C32382" w:rsidRPr="00F76E6D" w:rsidRDefault="00C32382" w:rsidP="00F16625">
            <w:pPr>
              <w:spacing w:line="360" w:lineRule="auto"/>
              <w:jc w:val="both"/>
              <w:rPr>
                <w:rFonts w:ascii="Times New Roman" w:hAnsi="Times New Roman"/>
                <w:sz w:val="18"/>
                <w:szCs w:val="18"/>
              </w:rPr>
            </w:pP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118.300.000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264108"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Pétervásárai járás</w:t>
            </w:r>
            <w:r w:rsidRPr="00F76E6D">
              <w:rPr>
                <w:rFonts w:ascii="Times New Roman" w:hAnsi="Times New Roman"/>
                <w:sz w:val="18"/>
                <w:szCs w:val="18"/>
              </w:rPr>
              <w:tab/>
            </w:r>
          </w:p>
          <w:p w:rsidR="00C32382" w:rsidRPr="00F76E6D" w:rsidRDefault="00264108"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             </w:t>
            </w:r>
            <w:proofErr w:type="gramStart"/>
            <w:r w:rsidR="00C32382" w:rsidRPr="00F76E6D">
              <w:rPr>
                <w:rFonts w:ascii="Times New Roman" w:hAnsi="Times New Roman"/>
                <w:sz w:val="18"/>
                <w:szCs w:val="18"/>
              </w:rPr>
              <w:t>mikrovállalkozás  70</w:t>
            </w:r>
            <w:proofErr w:type="gramEnd"/>
            <w:r w:rsidR="00C32382" w:rsidRPr="00F76E6D">
              <w:rPr>
                <w:rFonts w:ascii="Times New Roman" w:hAnsi="Times New Roman"/>
                <w:sz w:val="18"/>
                <w:szCs w:val="18"/>
              </w:rPr>
              <w:t>%</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őstermelő</w:t>
            </w:r>
            <w:r w:rsidRPr="00F76E6D">
              <w:rPr>
                <w:rFonts w:ascii="Times New Roman" w:hAnsi="Times New Roman"/>
                <w:sz w:val="18"/>
                <w:szCs w:val="18"/>
              </w:rPr>
              <w:tab/>
              <w:t>70%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magánszemély</w:t>
            </w:r>
            <w:r w:rsidRPr="00F76E6D">
              <w:rPr>
                <w:rFonts w:ascii="Times New Roman" w:hAnsi="Times New Roman"/>
                <w:sz w:val="18"/>
                <w:szCs w:val="18"/>
              </w:rPr>
              <w:tab/>
              <w:t>70%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szociális szövetkezet</w:t>
            </w:r>
            <w:r w:rsidRPr="00F76E6D">
              <w:rPr>
                <w:rFonts w:ascii="Times New Roman" w:hAnsi="Times New Roman"/>
                <w:sz w:val="18"/>
                <w:szCs w:val="18"/>
              </w:rPr>
              <w:tab/>
              <w:t>70%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önkormányzat</w:t>
            </w:r>
            <w:r w:rsidRPr="00F76E6D">
              <w:rPr>
                <w:rFonts w:ascii="Times New Roman" w:hAnsi="Times New Roman"/>
                <w:sz w:val="18"/>
                <w:szCs w:val="18"/>
              </w:rPr>
              <w:tab/>
              <w:t>70%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Bélapátfalvai járás</w:t>
            </w:r>
            <w:r w:rsidRPr="00F76E6D">
              <w:rPr>
                <w:rFonts w:ascii="Times New Roman" w:hAnsi="Times New Roman"/>
                <w:sz w:val="18"/>
                <w:szCs w:val="18"/>
              </w:rPr>
              <w:tab/>
              <w:t>mikrovállalkozás</w:t>
            </w:r>
            <w:r w:rsidRPr="00F76E6D">
              <w:rPr>
                <w:rFonts w:ascii="Times New Roman" w:hAnsi="Times New Roman"/>
                <w:sz w:val="18"/>
                <w:szCs w:val="18"/>
              </w:rPr>
              <w:tab/>
              <w:t>60%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őstermelő</w:t>
            </w:r>
            <w:r w:rsidRPr="00F76E6D">
              <w:rPr>
                <w:rFonts w:ascii="Times New Roman" w:hAnsi="Times New Roman"/>
                <w:sz w:val="18"/>
                <w:szCs w:val="18"/>
              </w:rPr>
              <w:tab/>
              <w:t>60%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magánszemély</w:t>
            </w:r>
            <w:r w:rsidRPr="00F76E6D">
              <w:rPr>
                <w:rFonts w:ascii="Times New Roman" w:hAnsi="Times New Roman"/>
                <w:sz w:val="18"/>
                <w:szCs w:val="18"/>
              </w:rPr>
              <w:tab/>
              <w:t>60%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szociális szövetkezet</w:t>
            </w:r>
            <w:r w:rsidRPr="00F76E6D">
              <w:rPr>
                <w:rFonts w:ascii="Times New Roman" w:hAnsi="Times New Roman"/>
                <w:sz w:val="18"/>
                <w:szCs w:val="18"/>
              </w:rPr>
              <w:tab/>
              <w:t>60%</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önkormányzat</w:t>
            </w:r>
            <w:r w:rsidRPr="00F76E6D">
              <w:rPr>
                <w:rFonts w:ascii="Times New Roman" w:hAnsi="Times New Roman"/>
                <w:sz w:val="18"/>
                <w:szCs w:val="18"/>
              </w:rPr>
              <w:tab/>
              <w:t>60%</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F906C9">
            <w:pPr>
              <w:spacing w:line="360" w:lineRule="auto"/>
              <w:jc w:val="both"/>
              <w:rPr>
                <w:rFonts w:ascii="Times New Roman" w:hAnsi="Times New Roman"/>
                <w:sz w:val="18"/>
                <w:szCs w:val="18"/>
              </w:rPr>
            </w:pPr>
            <w:r w:rsidRPr="00F76E6D">
              <w:rPr>
                <w:rFonts w:ascii="Times New Roman" w:hAnsi="Times New Roman"/>
                <w:sz w:val="18"/>
                <w:szCs w:val="18"/>
              </w:rPr>
              <w:t xml:space="preserve">200.000 Ft – </w:t>
            </w:r>
            <w:r w:rsidR="00F906C9" w:rsidRPr="00F76E6D">
              <w:rPr>
                <w:rFonts w:ascii="Times New Roman" w:hAnsi="Times New Roman"/>
                <w:sz w:val="18"/>
                <w:szCs w:val="18"/>
              </w:rPr>
              <w:t>7</w:t>
            </w:r>
            <w:r w:rsidRPr="00F76E6D">
              <w:rPr>
                <w:rFonts w:ascii="Times New Roman" w:hAnsi="Times New Roman"/>
                <w:sz w:val="18"/>
                <w:szCs w:val="18"/>
              </w:rPr>
              <w:t>.000.000 Ft-ig</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 xml:space="preserve">a támogatás módját (hagyományos </w:t>
            </w:r>
            <w:r w:rsidRPr="00F76E6D">
              <w:rPr>
                <w:rFonts w:ascii="Times New Roman" w:hAnsi="Times New Roman"/>
                <w:sz w:val="18"/>
                <w:szCs w:val="18"/>
              </w:rPr>
              <w:lastRenderedPageBreak/>
              <w:t xml:space="preserve">vagy </w:t>
            </w:r>
            <w:proofErr w:type="gramStart"/>
            <w:r w:rsidRPr="00F76E6D">
              <w:rPr>
                <w:rFonts w:ascii="Times New Roman" w:hAnsi="Times New Roman"/>
                <w:sz w:val="18"/>
                <w:szCs w:val="18"/>
              </w:rPr>
              <w:t>egyszerűsített  költségelszámolás</w:t>
            </w:r>
            <w:proofErr w:type="gramEnd"/>
            <w:r w:rsidRPr="00F76E6D">
              <w:rPr>
                <w:rFonts w:ascii="Times New Roman" w:hAnsi="Times New Roman"/>
                <w:sz w:val="18"/>
                <w:szCs w:val="18"/>
              </w:rPr>
              <w: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2016.06 – 2016.06, 2017. 08 – 2017. 08</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 támogatott projektek 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13 db</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támogatott kedvezményezettek száma típus alapján megbontva (vállalkozás, önkormányzat, civil szervezet)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mikrovállalkozás: 6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őstermelő: 2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magánszemély: 2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szociális szövetkezet: 2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önkormányzat: 1 db</w:t>
            </w:r>
          </w:p>
        </w:tc>
      </w:tr>
    </w:tbl>
    <w:p w:rsidR="00C32382" w:rsidRPr="00F76E6D" w:rsidRDefault="00C32382" w:rsidP="00F16625">
      <w:pPr>
        <w:spacing w:line="360" w:lineRule="auto"/>
        <w:jc w:val="both"/>
        <w:rPr>
          <w:rFonts w:ascii="Times New Roman" w:eastAsia="Calibri" w:hAnsi="Times New Roman" w:cs="Times New Roman"/>
        </w:rPr>
      </w:pPr>
    </w:p>
    <w:tbl>
      <w:tblPr>
        <w:tblStyle w:val="Rcsostblzat3"/>
        <w:tblW w:w="9322" w:type="dxa"/>
        <w:jc w:val="center"/>
        <w:tblLayout w:type="fixed"/>
        <w:tblLook w:val="04A0" w:firstRow="1" w:lastRow="0" w:firstColumn="1" w:lastColumn="0" w:noHBand="0" w:noVBand="1"/>
      </w:tblPr>
      <w:tblGrid>
        <w:gridCol w:w="440"/>
        <w:gridCol w:w="1795"/>
        <w:gridCol w:w="2693"/>
        <w:gridCol w:w="850"/>
        <w:gridCol w:w="3544"/>
      </w:tblGrid>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1. </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Intézkedés megnevezése</w:t>
            </w:r>
          </w:p>
        </w:tc>
        <w:tc>
          <w:tcPr>
            <w:tcW w:w="7087" w:type="dxa"/>
            <w:gridSpan w:val="3"/>
          </w:tcPr>
          <w:p w:rsidR="00C32382" w:rsidRPr="00F76E6D" w:rsidRDefault="00C32382" w:rsidP="00F16625">
            <w:pPr>
              <w:spacing w:line="360" w:lineRule="auto"/>
              <w:jc w:val="both"/>
              <w:rPr>
                <w:rFonts w:ascii="Times New Roman" w:hAnsi="Times New Roman"/>
                <w:b/>
                <w:sz w:val="18"/>
                <w:szCs w:val="18"/>
                <w:u w:val="single"/>
              </w:rPr>
            </w:pPr>
            <w:r w:rsidRPr="00F76E6D">
              <w:rPr>
                <w:rFonts w:ascii="Times New Roman" w:hAnsi="Times New Roman"/>
                <w:b/>
                <w:sz w:val="18"/>
                <w:szCs w:val="18"/>
                <w:u w:val="single"/>
              </w:rPr>
              <w:t>Hagyományőrző, értékteremtő rendezvények</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Speciális cél</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Az egyes települések, térségben élő lakosok identitás tudatának és összetartozásának erősítése, szorosabb együttműködések megteremtése. Új hagyományok teremetése, régiek megőrzése és fenntartása. Egészség és környezettudatos tudatos életmód megismertetése. Pályaorientációt és közösségbe való beilleszkedést segítő rendezvények támogatása. </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3.</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Indoklás, alátámasztás</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Számos olyan rendezvény kerül megtartásra, amelyben nem jelenik meg a hagyomány, a kultúra, az értékteremtés. </w:t>
            </w:r>
            <w:proofErr w:type="spellStart"/>
            <w:r w:rsidRPr="00F76E6D">
              <w:rPr>
                <w:rFonts w:ascii="Times New Roman" w:hAnsi="Times New Roman"/>
                <w:sz w:val="18"/>
                <w:szCs w:val="18"/>
              </w:rPr>
              <w:t>Leader</w:t>
            </w:r>
            <w:proofErr w:type="spellEnd"/>
            <w:r w:rsidRPr="00F76E6D">
              <w:rPr>
                <w:rFonts w:ascii="Times New Roman" w:hAnsi="Times New Roman"/>
                <w:sz w:val="18"/>
                <w:szCs w:val="18"/>
              </w:rPr>
              <w:t xml:space="preserve"> forrásból, olyan rendezvényeket támogatunk, amik ezt a hiányosságot pótolják. Szeretnénk felkarolni azokat a rendezvényeket, amelyeknek értékteremtő jellege van és a kulturált szórakozáson kívül a térségre, tájegységre, népcsoportra jellemző hagyományok mellett a helyi termelőkre is ráirányítja a figyelmet. Ezáltal nem csak a hagyományok kerülnek megőrzésre, vagy valamelyik helyi specialitáshoz kötődő program kivitelezésre, hanem a helyi termelők is lehetőséget kapnak a bemutatkozásra és értékesítésre is. A helyi identitás tudat mellett megjelenik az együttműködés és a partnerség, ami gazdasági szempontból is kedvező lesz. A helyi termelők kevés lehetőséget kapnak, egy-két speciális vásár (ünnepekhez kötődő) megjelenésen kívül, itt viszont előírjuk a velük való együttműködést, ami a </w:t>
            </w:r>
            <w:proofErr w:type="spellStart"/>
            <w:r w:rsidRPr="00F76E6D">
              <w:rPr>
                <w:rFonts w:ascii="Times New Roman" w:hAnsi="Times New Roman"/>
                <w:sz w:val="18"/>
                <w:szCs w:val="18"/>
              </w:rPr>
              <w:t>Leader</w:t>
            </w:r>
            <w:proofErr w:type="spellEnd"/>
            <w:r w:rsidRPr="00F76E6D">
              <w:rPr>
                <w:rFonts w:ascii="Times New Roman" w:hAnsi="Times New Roman"/>
                <w:sz w:val="18"/>
                <w:szCs w:val="18"/>
              </w:rPr>
              <w:t xml:space="preserve"> alapelveinek és elvárásainak is eleget tesz. A térségben is jellemző a korai iskola elhagyás, bár kismértékben, de növekvő tendenciát mutat ennek csökkentése is, megelőzése is az egyik célkitűzés. Támogatásra kerülnek egészségmerőzéshez kapcsolódó rendezvények is.</w:t>
            </w:r>
          </w:p>
          <w:p w:rsidR="00C32382" w:rsidRPr="00F76E6D" w:rsidRDefault="00C32382" w:rsidP="00F16625">
            <w:pPr>
              <w:spacing w:line="360" w:lineRule="auto"/>
              <w:jc w:val="both"/>
              <w:rPr>
                <w:rFonts w:ascii="Times New Roman" w:hAnsi="Times New Roman"/>
                <w:sz w:val="18"/>
                <w:szCs w:val="18"/>
              </w:rPr>
            </w:pP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4.</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támogatható tevékenység területek meghatározása</w:t>
            </w:r>
          </w:p>
        </w:tc>
        <w:tc>
          <w:tcPr>
            <w:tcW w:w="7087" w:type="dxa"/>
            <w:gridSpan w:val="3"/>
          </w:tcPr>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Rendezvényhez kapcsolódó kisléptékű infrastruktúra kialakítása.</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Rendezvényhez szükséges eszköz beszerzése (hangosítás, kivetítés, színpadi technika vonatozásában).</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Fellépő díja elszámolható 300.000 Ft összegig.</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Rendezvényhez kapcsolódó marketing (a támogatási összeg legalább 1 %-a legyen).</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Nem számolható el a fellépő útiköltsége, szállítási díjak.</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Elszámolható sátor/terembérlése maximum 200.000 Ft-ig.</w:t>
            </w:r>
          </w:p>
        </w:tc>
      </w:tr>
      <w:tr w:rsidR="00F76E6D" w:rsidRPr="00F76E6D" w:rsidTr="00207F95">
        <w:trPr>
          <w:trHeight w:val="18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5.</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Kiegészítő jelleg, lehatárolás</w:t>
            </w:r>
          </w:p>
        </w:tc>
        <w:tc>
          <w:tcPr>
            <w:tcW w:w="3543" w:type="dxa"/>
            <w:gridSpan w:val="2"/>
          </w:tcPr>
          <w:p w:rsidR="00C32382" w:rsidRPr="00F76E6D" w:rsidRDefault="00C32382" w:rsidP="00F16625">
            <w:pPr>
              <w:numPr>
                <w:ilvl w:val="0"/>
                <w:numId w:val="34"/>
              </w:numPr>
              <w:spacing w:line="360" w:lineRule="auto"/>
              <w:ind w:left="175" w:hanging="218"/>
              <w:contextualSpacing/>
              <w:jc w:val="both"/>
              <w:rPr>
                <w:rFonts w:ascii="Times New Roman" w:hAnsi="Times New Roman"/>
                <w:sz w:val="18"/>
                <w:szCs w:val="18"/>
              </w:rPr>
            </w:pPr>
            <w:r w:rsidRPr="00F76E6D">
              <w:rPr>
                <w:rFonts w:ascii="Times New Roman" w:hAnsi="Times New Roman"/>
                <w:sz w:val="18"/>
                <w:szCs w:val="18"/>
              </w:rPr>
              <w:t>a két intézkedés közötti lehatárolást (ha lehet ilyet képezni), és/vagy</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Rendezvényre közvetlenül nem lehet pályázni VP, TOP, GINOP, EFOP esetében. Ezt a hiányosságot pótolja a </w:t>
            </w:r>
            <w:proofErr w:type="spellStart"/>
            <w:r w:rsidRPr="00F76E6D">
              <w:rPr>
                <w:rFonts w:ascii="Times New Roman" w:hAnsi="Times New Roman"/>
                <w:sz w:val="18"/>
                <w:szCs w:val="18"/>
              </w:rPr>
              <w:t>Leader</w:t>
            </w:r>
            <w:proofErr w:type="spellEnd"/>
            <w:r w:rsidRPr="00F76E6D">
              <w:rPr>
                <w:rFonts w:ascii="Times New Roman" w:hAnsi="Times New Roman"/>
                <w:sz w:val="18"/>
                <w:szCs w:val="18"/>
              </w:rPr>
              <w:t xml:space="preserve"> adott intézkedésre elkülönített forrása. Hozzáadott </w:t>
            </w:r>
            <w:r w:rsidRPr="00F76E6D">
              <w:rPr>
                <w:rFonts w:ascii="Times New Roman" w:hAnsi="Times New Roman"/>
                <w:sz w:val="18"/>
                <w:szCs w:val="18"/>
              </w:rPr>
              <w:lastRenderedPageBreak/>
              <w:t>érték a hagyományok, kultúra ápolása, identitás tudat erősítése, helyi termelők bemutatkozásának lehetősége. EFOP cél a korai iskola elhagyás csökkentése, lehatárolást az jelenti, hogy a rendezvényre kötelező iskola pszichológust és pályaorientációs szakembert meghívni EFOP cél a korai iskola elhagyás csökkentése, közoktatási intézményen kívüli rendezvények keretében.</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numPr>
                <w:ilvl w:val="0"/>
                <w:numId w:val="34"/>
              </w:numPr>
              <w:spacing w:line="360" w:lineRule="auto"/>
              <w:ind w:left="175" w:hanging="218"/>
              <w:contextualSpacing/>
              <w:jc w:val="both"/>
              <w:rPr>
                <w:rFonts w:ascii="Times New Roman" w:hAnsi="Times New Roman"/>
                <w:sz w:val="18"/>
                <w:szCs w:val="18"/>
              </w:rPr>
            </w:pPr>
            <w:r w:rsidRPr="00F76E6D">
              <w:rPr>
                <w:rFonts w:ascii="Times New Roman" w:hAnsi="Times New Roman"/>
                <w:sz w:val="18"/>
                <w:szCs w:val="18"/>
              </w:rPr>
              <w:t xml:space="preserve">azt a hozzáadott értéket, amely a </w:t>
            </w:r>
            <w:proofErr w:type="spellStart"/>
            <w:r w:rsidRPr="00F76E6D">
              <w:rPr>
                <w:rFonts w:ascii="Times New Roman" w:hAnsi="Times New Roman"/>
                <w:sz w:val="18"/>
                <w:szCs w:val="18"/>
              </w:rPr>
              <w:t>HFS-en</w:t>
            </w:r>
            <w:proofErr w:type="spellEnd"/>
            <w:r w:rsidRPr="00F76E6D">
              <w:rPr>
                <w:rFonts w:ascii="Times New Roman" w:hAnsi="Times New Roman"/>
                <w:sz w:val="18"/>
                <w:szCs w:val="18"/>
              </w:rPr>
              <w:t xml:space="preserve"> </w:t>
            </w:r>
            <w:proofErr w:type="gramStart"/>
            <w:r w:rsidRPr="00F76E6D">
              <w:rPr>
                <w:rFonts w:ascii="Times New Roman" w:hAnsi="Times New Roman"/>
                <w:sz w:val="18"/>
                <w:szCs w:val="18"/>
              </w:rPr>
              <w:t>keresztül történő</w:t>
            </w:r>
            <w:proofErr w:type="gramEnd"/>
            <w:r w:rsidRPr="00F76E6D">
              <w:rPr>
                <w:rFonts w:ascii="Times New Roman" w:hAnsi="Times New Roman"/>
                <w:sz w:val="18"/>
                <w:szCs w:val="18"/>
              </w:rPr>
              <w:t xml:space="preserve"> támogatással jön létre.</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Helyi identitás tudat, összetartozás erősítése, együttműködések szorosabbra fűzése, új hagyományok teremtése, korai iskola elhagyás csökkentésére irányuló, intézményen kívüli, kötetlen rendezvények megvalósítása. </w:t>
            </w:r>
          </w:p>
        </w:tc>
      </w:tr>
      <w:tr w:rsidR="00F76E6D" w:rsidRPr="00F76E6D" w:rsidTr="00207F95">
        <w:trPr>
          <w:trHeight w:val="18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Összefoglalva:</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A felmérések, adatgyűjtések azt mutatták, hogy helyi szinten is szükség van kulturált, értékmegőrző rendezvényre, amely minden korosztályt megszólít és minden korosztálynak lehetőséget biztosít a kikapcsolódásra. Mivel egy operatív program sem támogatja ilyen rendezvények megvalósítását alacsony összegen, a </w:t>
            </w:r>
            <w:proofErr w:type="spellStart"/>
            <w:r w:rsidRPr="00F76E6D">
              <w:rPr>
                <w:rFonts w:ascii="Times New Roman" w:hAnsi="Times New Roman"/>
                <w:sz w:val="18"/>
                <w:szCs w:val="18"/>
              </w:rPr>
              <w:t>Leader</w:t>
            </w:r>
            <w:proofErr w:type="spellEnd"/>
            <w:r w:rsidRPr="00F76E6D">
              <w:rPr>
                <w:rFonts w:ascii="Times New Roman" w:hAnsi="Times New Roman"/>
                <w:sz w:val="18"/>
                <w:szCs w:val="18"/>
              </w:rPr>
              <w:t xml:space="preserve"> forrás megfelelő kis összegű, helyi értékmegőrző, gazdaság fellendítő rendezvények támogatására alkalmas.</w:t>
            </w:r>
          </w:p>
        </w:tc>
      </w:tr>
      <w:tr w:rsidR="00F76E6D" w:rsidRPr="00F76E6D" w:rsidTr="00207F95">
        <w:trPr>
          <w:trHeight w:val="9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6.</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jogosultak köre</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jogosultak típus alapján</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Önkormányzat, önkormányzati társulás, nemzetiségi önkormányzat, civil szervezetek, egyházak.</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Bélapátfalvi kistérség</w:t>
            </w:r>
          </w:p>
        </w:tc>
        <w:tc>
          <w:tcPr>
            <w:tcW w:w="3544" w:type="dxa"/>
          </w:tcPr>
          <w:p w:rsidR="00C32382" w:rsidRPr="00F76E6D" w:rsidRDefault="00C32382" w:rsidP="00F16625">
            <w:pPr>
              <w:spacing w:line="360" w:lineRule="auto"/>
              <w:jc w:val="both"/>
              <w:rPr>
                <w:rFonts w:ascii="Times New Roman" w:hAnsi="Times New Roman"/>
                <w:strike/>
                <w:sz w:val="18"/>
                <w:szCs w:val="18"/>
              </w:rPr>
            </w:pPr>
            <w:r w:rsidRPr="00F76E6D">
              <w:rPr>
                <w:rFonts w:ascii="Times New Roman" w:hAnsi="Times New Roman"/>
                <w:sz w:val="18"/>
                <w:szCs w:val="18"/>
              </w:rPr>
              <w:t>minden települése</w:t>
            </w:r>
          </w:p>
        </w:tc>
      </w:tr>
      <w:tr w:rsidR="00F76E6D" w:rsidRPr="00F76E6D" w:rsidTr="00207F95">
        <w:trPr>
          <w:trHeight w:val="9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Pétervásárai kistérség</w:t>
            </w:r>
          </w:p>
        </w:tc>
        <w:tc>
          <w:tcPr>
            <w:tcW w:w="3544" w:type="dxa"/>
          </w:tcPr>
          <w:p w:rsidR="00C32382" w:rsidRPr="00F76E6D" w:rsidRDefault="00C32382" w:rsidP="00F16625">
            <w:pPr>
              <w:spacing w:line="360" w:lineRule="auto"/>
              <w:jc w:val="both"/>
              <w:rPr>
                <w:rFonts w:ascii="Times New Roman" w:hAnsi="Times New Roman"/>
                <w:strike/>
                <w:sz w:val="18"/>
                <w:szCs w:val="18"/>
              </w:rPr>
            </w:pPr>
            <w:r w:rsidRPr="00F76E6D">
              <w:rPr>
                <w:rFonts w:ascii="Times New Roman" w:hAnsi="Times New Roman"/>
                <w:sz w:val="18"/>
                <w:szCs w:val="18"/>
              </w:rPr>
              <w:t>minden települése</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7.</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kiválasztási kritériumok, alapelvek</w:t>
            </w:r>
          </w:p>
        </w:tc>
        <w:tc>
          <w:tcPr>
            <w:tcW w:w="7087" w:type="dxa"/>
            <w:gridSpan w:val="3"/>
          </w:tcPr>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Egy adott rendezvényre legalább 6 helyi termelő meghívása (a két kistérség településeiről, ha helyben, adott településen nem található 6 helyi termelő, vagy nem kíván élni a lehetőséggel.) A helyi termelő biztosítja a termékek vásárlási lehetőségét, a szervező pedig a kiállítási helyet.</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 rendezvényre mind a két kistérségből egy-egy hagyományőrző csoport meghívása fellépésre minimum (folyamatos) 20 perces előadással.</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A rendezvényt megelőzően egy hónappal köteles a rendezvényt meghirdetni a HACS honlapján (a közzététel ingyenes).</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Kapcsolódjon hagyományőrzéshez, felelevenítéshez, vagy egy helyi specialitás „bemutatásához” (</w:t>
            </w:r>
            <w:proofErr w:type="spellStart"/>
            <w:r w:rsidRPr="00F76E6D">
              <w:rPr>
                <w:rFonts w:ascii="Times New Roman" w:hAnsi="Times New Roman"/>
                <w:sz w:val="18"/>
                <w:szCs w:val="18"/>
              </w:rPr>
              <w:t>pl</w:t>
            </w:r>
            <w:proofErr w:type="spellEnd"/>
            <w:r w:rsidRPr="00F76E6D">
              <w:rPr>
                <w:rFonts w:ascii="Times New Roman" w:hAnsi="Times New Roman"/>
                <w:sz w:val="18"/>
                <w:szCs w:val="18"/>
              </w:rPr>
              <w:t>: almanapok, faluból elszármazottak találkozója).</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A rendezvényeken legalább két hagyományos népi mesterséget be kell mutatni és biztosítani kell a látogatóknak az ingyenes kipróbálási lehetőséget (</w:t>
            </w:r>
            <w:proofErr w:type="spellStart"/>
            <w:r w:rsidRPr="00F76E6D">
              <w:rPr>
                <w:rFonts w:ascii="Times New Roman" w:hAnsi="Times New Roman"/>
                <w:sz w:val="18"/>
                <w:szCs w:val="18"/>
              </w:rPr>
              <w:t>pl</w:t>
            </w:r>
            <w:proofErr w:type="spellEnd"/>
            <w:r w:rsidRPr="00F76E6D">
              <w:rPr>
                <w:rFonts w:ascii="Times New Roman" w:hAnsi="Times New Roman"/>
                <w:sz w:val="18"/>
                <w:szCs w:val="18"/>
              </w:rPr>
              <w:t xml:space="preserve">: kosárfonás, </w:t>
            </w:r>
            <w:proofErr w:type="spellStart"/>
            <w:r w:rsidRPr="00F76E6D">
              <w:rPr>
                <w:rFonts w:ascii="Times New Roman" w:hAnsi="Times New Roman"/>
                <w:sz w:val="18"/>
                <w:szCs w:val="18"/>
              </w:rPr>
              <w:t>csuhéjbaba</w:t>
            </w:r>
            <w:proofErr w:type="spellEnd"/>
            <w:r w:rsidRPr="00F76E6D">
              <w:rPr>
                <w:rFonts w:ascii="Times New Roman" w:hAnsi="Times New Roman"/>
                <w:sz w:val="18"/>
                <w:szCs w:val="18"/>
              </w:rPr>
              <w:t xml:space="preserve"> készítés).</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lastRenderedPageBreak/>
              <w:t>Amennyiben ételekhez alapanyag elszámolásra kerül, a résztvevőknek a készételkóstolást/ ingyenes ebédet biztosítani kell.</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Egyházi pályázó esetében „búcsúhoz” köthető rendezvény nem támogatható, de támogatható valamilyen egyházi ünnepkörhöz kapcsolódó rendezvény megtartása. (</w:t>
            </w:r>
            <w:proofErr w:type="spellStart"/>
            <w:r w:rsidRPr="00F76E6D">
              <w:rPr>
                <w:rFonts w:ascii="Times New Roman" w:hAnsi="Times New Roman"/>
                <w:sz w:val="18"/>
                <w:szCs w:val="18"/>
              </w:rPr>
              <w:t>Pl</w:t>
            </w:r>
            <w:proofErr w:type="spellEnd"/>
            <w:r w:rsidRPr="00F76E6D">
              <w:rPr>
                <w:rFonts w:ascii="Times New Roman" w:hAnsi="Times New Roman"/>
                <w:sz w:val="18"/>
                <w:szCs w:val="18"/>
              </w:rPr>
              <w:t xml:space="preserve">: egyházi adventi rendezvény, húsvét az egyházban </w:t>
            </w:r>
            <w:proofErr w:type="spellStart"/>
            <w:r w:rsidRPr="00F76E6D">
              <w:rPr>
                <w:rFonts w:ascii="Times New Roman" w:hAnsi="Times New Roman"/>
                <w:sz w:val="18"/>
                <w:szCs w:val="18"/>
              </w:rPr>
              <w:t>stb</w:t>
            </w:r>
            <w:proofErr w:type="spellEnd"/>
            <w:r w:rsidRPr="00F76E6D">
              <w:rPr>
                <w:rFonts w:ascii="Times New Roman" w:hAnsi="Times New Roman"/>
                <w:sz w:val="18"/>
                <w:szCs w:val="18"/>
              </w:rPr>
              <w:t>…).</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proofErr w:type="gramStart"/>
            <w:r w:rsidRPr="00F76E6D">
              <w:rPr>
                <w:rFonts w:ascii="Times New Roman" w:hAnsi="Times New Roman"/>
                <w:sz w:val="18"/>
                <w:szCs w:val="18"/>
              </w:rPr>
              <w:t>Egyház pályázó</w:t>
            </w:r>
            <w:proofErr w:type="gramEnd"/>
            <w:r w:rsidRPr="00F76E6D">
              <w:rPr>
                <w:rFonts w:ascii="Times New Roman" w:hAnsi="Times New Roman"/>
                <w:sz w:val="18"/>
                <w:szCs w:val="18"/>
              </w:rPr>
              <w:t xml:space="preserve"> esetében legalább egy kórus meghívása minimum 15 perc folyamatos műsorral.</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proofErr w:type="gramStart"/>
            <w:r w:rsidRPr="00F76E6D">
              <w:rPr>
                <w:rFonts w:ascii="Times New Roman" w:hAnsi="Times New Roman"/>
                <w:sz w:val="18"/>
                <w:szCs w:val="18"/>
              </w:rPr>
              <w:t>Egyház pályázó</w:t>
            </w:r>
            <w:proofErr w:type="gramEnd"/>
            <w:r w:rsidRPr="00F76E6D">
              <w:rPr>
                <w:rFonts w:ascii="Times New Roman" w:hAnsi="Times New Roman"/>
                <w:sz w:val="18"/>
                <w:szCs w:val="18"/>
              </w:rPr>
              <w:t xml:space="preserve"> esetében legalább 4 helyi termelő meghívása a rendezvényre, kiállítóhely biztosítása, a lehetőséget ad vásárlása.</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proofErr w:type="gramStart"/>
            <w:r w:rsidRPr="00F76E6D">
              <w:rPr>
                <w:rFonts w:ascii="Times New Roman" w:hAnsi="Times New Roman"/>
                <w:sz w:val="18"/>
                <w:szCs w:val="18"/>
              </w:rPr>
              <w:t>Egyház pályázó</w:t>
            </w:r>
            <w:proofErr w:type="gramEnd"/>
            <w:r w:rsidRPr="00F76E6D">
              <w:rPr>
                <w:rFonts w:ascii="Times New Roman" w:hAnsi="Times New Roman"/>
                <w:sz w:val="18"/>
                <w:szCs w:val="18"/>
              </w:rPr>
              <w:t xml:space="preserve"> esetén kötelező az együttműködés a helyi általános iskolával és nyugdíjas klubbal (amennyiben a településen működnek) mind a két partner legalább 10-10 perces folyamatos, az ünnepkörhöz kapcsolódó műsort ad elő.</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Egészségmegőrző rendezvény esetében szűrő és felvilágosító programok, szakemberek által megtartott előadások (legalább egy fő).</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Korai iskola elhagyás csökkentése céljából iskola pszichológus és pályaorientációs szakember meghívása.</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rendezvény sorozat, (hagyományos rendezvény sorozatnál korábbi évekből releváns dokumentummal való alátámasztás, új rendezvénysorozat megteremtése esetében 3 éves fenntarthatósági terv)</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költséghatékonyság,</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szociális szempont,</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adott pályázótól a HFS tervezésekor az intézkedésre vonatkozóan érkezett be projektgyűjtő adatlap,</w:t>
            </w:r>
          </w:p>
          <w:p w:rsidR="00C32382" w:rsidRPr="00F76E6D" w:rsidRDefault="00C32382" w:rsidP="00F16625">
            <w:pPr>
              <w:numPr>
                <w:ilvl w:val="0"/>
                <w:numId w:val="35"/>
              </w:numPr>
              <w:spacing w:line="360" w:lineRule="auto"/>
              <w:contextualSpacing/>
              <w:jc w:val="both"/>
              <w:rPr>
                <w:rFonts w:ascii="Times New Roman" w:hAnsi="Times New Roman"/>
                <w:sz w:val="18"/>
                <w:szCs w:val="18"/>
              </w:rPr>
            </w:pPr>
            <w:r w:rsidRPr="00F76E6D">
              <w:rPr>
                <w:rFonts w:ascii="Times New Roman" w:hAnsi="Times New Roman"/>
                <w:sz w:val="18"/>
                <w:szCs w:val="18"/>
              </w:rPr>
              <w:t>Egy településről maximum 2 pályázat támogatható, 2 különböző típusú kedvezményezettől!</w:t>
            </w:r>
          </w:p>
        </w:tc>
      </w:tr>
      <w:tr w:rsidR="00F76E6D" w:rsidRPr="00F76E6D" w:rsidTr="00207F95">
        <w:trPr>
          <w:trHeight w:val="69"/>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8.</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Tervezett forrás</w:t>
            </w:r>
          </w:p>
        </w:tc>
        <w:tc>
          <w:tcPr>
            <w:tcW w:w="3543" w:type="dxa"/>
            <w:gridSpan w:val="2"/>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az adott beavatkozási területre/intézkedésre allokált forrás (összes közpénz: EU és nemzeti tárfinanszírozás) nagyságát,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22.000.000 Ft</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támogatás arányát;</w:t>
            </w:r>
          </w:p>
        </w:tc>
        <w:tc>
          <w:tcPr>
            <w:tcW w:w="3544" w:type="dxa"/>
          </w:tcPr>
          <w:p w:rsidR="00FC64B0"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Pétervásárai járás</w:t>
            </w:r>
            <w:r w:rsidRPr="00F76E6D">
              <w:rPr>
                <w:rFonts w:ascii="Times New Roman" w:hAnsi="Times New Roman"/>
                <w:sz w:val="18"/>
                <w:szCs w:val="18"/>
              </w:rPr>
              <w:tab/>
            </w:r>
          </w:p>
          <w:p w:rsidR="00C32382" w:rsidRPr="00F76E6D" w:rsidRDefault="00FC64B0"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              </w:t>
            </w:r>
            <w:r w:rsidR="00C32382" w:rsidRPr="00F76E6D">
              <w:rPr>
                <w:rFonts w:ascii="Times New Roman" w:hAnsi="Times New Roman"/>
                <w:sz w:val="18"/>
                <w:szCs w:val="18"/>
              </w:rPr>
              <w:t>önkormányzat</w:t>
            </w:r>
            <w:r w:rsidR="00C32382"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civil szervezet</w:t>
            </w:r>
            <w:r w:rsidRPr="00F76E6D">
              <w:rPr>
                <w:rFonts w:ascii="Times New Roman" w:hAnsi="Times New Roman"/>
                <w:sz w:val="18"/>
                <w:szCs w:val="18"/>
              </w:rPr>
              <w:tab/>
              <w:t>95%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egyház</w:t>
            </w:r>
            <w:r w:rsidRPr="00F76E6D">
              <w:rPr>
                <w:rFonts w:ascii="Times New Roman" w:hAnsi="Times New Roman"/>
                <w:sz w:val="18"/>
                <w:szCs w:val="18"/>
              </w:rPr>
              <w:tab/>
              <w:t>95%</w:t>
            </w:r>
          </w:p>
          <w:p w:rsidR="00FC64B0" w:rsidRPr="00F76E6D" w:rsidRDefault="00C32382" w:rsidP="00F16625">
            <w:pPr>
              <w:spacing w:line="360" w:lineRule="auto"/>
              <w:jc w:val="both"/>
              <w:rPr>
                <w:rFonts w:ascii="Times New Roman" w:hAnsi="Times New Roman"/>
                <w:sz w:val="18"/>
                <w:szCs w:val="18"/>
              </w:rPr>
            </w:pPr>
            <w:r w:rsidRPr="00F76E6D">
              <w:rPr>
                <w:rFonts w:ascii="Times New Roman" w:hAnsi="Times New Roman"/>
                <w:b/>
                <w:sz w:val="18"/>
                <w:szCs w:val="18"/>
                <w:u w:val="single"/>
              </w:rPr>
              <w:t>Bélapátfalvai járás</w:t>
            </w:r>
            <w:r w:rsidRPr="00F76E6D">
              <w:rPr>
                <w:rFonts w:ascii="Times New Roman" w:hAnsi="Times New Roman"/>
                <w:sz w:val="18"/>
                <w:szCs w:val="18"/>
              </w:rPr>
              <w:tab/>
            </w:r>
          </w:p>
          <w:p w:rsidR="00C32382" w:rsidRPr="00F76E6D" w:rsidRDefault="00FC64B0" w:rsidP="00F16625">
            <w:pPr>
              <w:spacing w:line="360" w:lineRule="auto"/>
              <w:jc w:val="both"/>
              <w:rPr>
                <w:rFonts w:ascii="Times New Roman" w:hAnsi="Times New Roman"/>
                <w:sz w:val="18"/>
                <w:szCs w:val="18"/>
              </w:rPr>
            </w:pPr>
            <w:r w:rsidRPr="00F76E6D">
              <w:rPr>
                <w:rFonts w:ascii="Times New Roman" w:hAnsi="Times New Roman"/>
                <w:sz w:val="18"/>
                <w:szCs w:val="18"/>
              </w:rPr>
              <w:t xml:space="preserve">              </w:t>
            </w:r>
            <w:r w:rsidR="00C32382" w:rsidRPr="00F76E6D">
              <w:rPr>
                <w:rFonts w:ascii="Times New Roman" w:hAnsi="Times New Roman"/>
                <w:sz w:val="18"/>
                <w:szCs w:val="18"/>
              </w:rPr>
              <w:t>önkormányzat</w:t>
            </w:r>
            <w:r w:rsidR="00C32382" w:rsidRPr="00F76E6D">
              <w:rPr>
                <w:rFonts w:ascii="Times New Roman" w:hAnsi="Times New Roman"/>
                <w:sz w:val="18"/>
                <w:szCs w:val="18"/>
              </w:rPr>
              <w:tab/>
              <w:t>85%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civil szervezet</w:t>
            </w:r>
            <w:r w:rsidRPr="00F76E6D">
              <w:rPr>
                <w:rFonts w:ascii="Times New Roman" w:hAnsi="Times New Roman"/>
                <w:sz w:val="18"/>
                <w:szCs w:val="18"/>
              </w:rPr>
              <w:tab/>
              <w:t>85</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b/>
              <w:t>egyház</w:t>
            </w:r>
            <w:r w:rsidRPr="00F76E6D">
              <w:rPr>
                <w:rFonts w:ascii="Times New Roman" w:hAnsi="Times New Roman"/>
                <w:sz w:val="18"/>
                <w:szCs w:val="18"/>
              </w:rPr>
              <w:tab/>
              <w:t>85%</w:t>
            </w:r>
          </w:p>
        </w:tc>
      </w:tr>
      <w:tr w:rsidR="00F76E6D" w:rsidRPr="00F76E6D" w:rsidTr="00207F95">
        <w:trPr>
          <w:trHeight w:val="67"/>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w:t>
            </w:r>
            <w:r w:rsidRPr="00F76E6D">
              <w:rPr>
                <w:rFonts w:ascii="Times New Roman" w:hAnsi="Times New Roman"/>
                <w:sz w:val="18"/>
                <w:szCs w:val="18"/>
              </w:rPr>
              <w:tab/>
              <w:t>a projektméret korlátait;</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200.000 Ft – 1.000.000 Ft-ig</w:t>
            </w:r>
          </w:p>
        </w:tc>
      </w:tr>
      <w:tr w:rsidR="00F76E6D" w:rsidRPr="00F76E6D" w:rsidTr="00207F95">
        <w:trPr>
          <w:trHeight w:val="969"/>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3543"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d.</w:t>
            </w:r>
            <w:r w:rsidRPr="00F76E6D">
              <w:rPr>
                <w:rFonts w:ascii="Times New Roman" w:hAnsi="Times New Roman"/>
                <w:sz w:val="18"/>
                <w:szCs w:val="18"/>
              </w:rPr>
              <w:tab/>
              <w:t>a támogatás módját (hagyományos vagy egyszerűsített költségelszámolás)</w:t>
            </w:r>
          </w:p>
        </w:tc>
        <w:tc>
          <w:tcPr>
            <w:tcW w:w="3544"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egyszerűsített</w:t>
            </w:r>
          </w:p>
        </w:tc>
      </w:tr>
      <w:tr w:rsidR="00F76E6D" w:rsidRPr="00F76E6D" w:rsidTr="00207F95">
        <w:trPr>
          <w:jc w:val="center"/>
        </w:trPr>
        <w:tc>
          <w:tcPr>
            <w:tcW w:w="440"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9.</w:t>
            </w:r>
          </w:p>
        </w:tc>
        <w:tc>
          <w:tcPr>
            <w:tcW w:w="1795"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A megvalósítás tervezett időintervalluma</w:t>
            </w:r>
          </w:p>
        </w:tc>
        <w:tc>
          <w:tcPr>
            <w:tcW w:w="7087" w:type="dxa"/>
            <w:gridSpan w:val="3"/>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2016. 05 – 2016. 05, 2017. 08- 2017. 08</w:t>
            </w:r>
          </w:p>
        </w:tc>
      </w:tr>
      <w:tr w:rsidR="00F76E6D" w:rsidRPr="00F76E6D" w:rsidTr="00207F95">
        <w:trPr>
          <w:trHeight w:val="270"/>
          <w:jc w:val="center"/>
        </w:trPr>
        <w:tc>
          <w:tcPr>
            <w:tcW w:w="440"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10</w:t>
            </w:r>
          </w:p>
        </w:tc>
        <w:tc>
          <w:tcPr>
            <w:tcW w:w="1795" w:type="dxa"/>
            <w:vMerge w:val="restart"/>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Kimeneti indikátorok</w:t>
            </w:r>
          </w:p>
        </w:tc>
        <w:tc>
          <w:tcPr>
            <w:tcW w:w="2693" w:type="dxa"/>
          </w:tcPr>
          <w:p w:rsidR="00C32382" w:rsidRPr="00F76E6D" w:rsidRDefault="00C32382" w:rsidP="00F16625">
            <w:pPr>
              <w:spacing w:line="360" w:lineRule="auto"/>
              <w:jc w:val="both"/>
              <w:rPr>
                <w:rFonts w:ascii="Times New Roman" w:hAnsi="Times New Roman"/>
                <w:sz w:val="18"/>
                <w:szCs w:val="18"/>
              </w:rPr>
            </w:pPr>
            <w:proofErr w:type="gramStart"/>
            <w:r w:rsidRPr="00F76E6D">
              <w:rPr>
                <w:rFonts w:ascii="Times New Roman" w:hAnsi="Times New Roman"/>
                <w:sz w:val="18"/>
                <w:szCs w:val="18"/>
              </w:rPr>
              <w:t>a.</w:t>
            </w:r>
            <w:proofErr w:type="gramEnd"/>
            <w:r w:rsidRPr="00F76E6D">
              <w:rPr>
                <w:rFonts w:ascii="Times New Roman" w:hAnsi="Times New Roman"/>
                <w:sz w:val="18"/>
                <w:szCs w:val="18"/>
              </w:rPr>
              <w:tab/>
              <w:t xml:space="preserve">A támogatott projektek </w:t>
            </w:r>
            <w:r w:rsidRPr="00F76E6D">
              <w:rPr>
                <w:rFonts w:ascii="Times New Roman" w:hAnsi="Times New Roman"/>
                <w:sz w:val="18"/>
                <w:szCs w:val="18"/>
              </w:rPr>
              <w:lastRenderedPageBreak/>
              <w:t>száma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lastRenderedPageBreak/>
              <w:t>28 db</w:t>
            </w:r>
          </w:p>
        </w:tc>
      </w:tr>
      <w:tr w:rsidR="00C32382" w:rsidRPr="00F76E6D" w:rsidTr="00207F95">
        <w:trPr>
          <w:trHeight w:val="270"/>
          <w:jc w:val="center"/>
        </w:trPr>
        <w:tc>
          <w:tcPr>
            <w:tcW w:w="440" w:type="dxa"/>
            <w:vMerge/>
          </w:tcPr>
          <w:p w:rsidR="00C32382" w:rsidRPr="00F76E6D" w:rsidRDefault="00C32382" w:rsidP="00F16625">
            <w:pPr>
              <w:spacing w:line="360" w:lineRule="auto"/>
              <w:jc w:val="both"/>
              <w:rPr>
                <w:rFonts w:ascii="Times New Roman" w:hAnsi="Times New Roman"/>
                <w:sz w:val="18"/>
                <w:szCs w:val="18"/>
              </w:rPr>
            </w:pPr>
          </w:p>
        </w:tc>
        <w:tc>
          <w:tcPr>
            <w:tcW w:w="1795" w:type="dxa"/>
            <w:vMerge/>
          </w:tcPr>
          <w:p w:rsidR="00C32382" w:rsidRPr="00F76E6D" w:rsidRDefault="00C32382" w:rsidP="00F16625">
            <w:pPr>
              <w:spacing w:line="360" w:lineRule="auto"/>
              <w:jc w:val="both"/>
              <w:rPr>
                <w:rFonts w:ascii="Times New Roman" w:hAnsi="Times New Roman"/>
                <w:sz w:val="18"/>
                <w:szCs w:val="18"/>
              </w:rPr>
            </w:pPr>
          </w:p>
        </w:tc>
        <w:tc>
          <w:tcPr>
            <w:tcW w:w="2693" w:type="dxa"/>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b.</w:t>
            </w:r>
            <w:r w:rsidRPr="00F76E6D">
              <w:rPr>
                <w:rFonts w:ascii="Times New Roman" w:hAnsi="Times New Roman"/>
                <w:sz w:val="18"/>
                <w:szCs w:val="18"/>
              </w:rPr>
              <w:tab/>
              <w:t>A támogatott kedvezményezettek száma típus alapján megbontva (vállalkozás, önkormányzat, civil szervezet) (db)</w:t>
            </w:r>
          </w:p>
        </w:tc>
        <w:tc>
          <w:tcPr>
            <w:tcW w:w="4394" w:type="dxa"/>
            <w:gridSpan w:val="2"/>
          </w:tcPr>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önkormányzat Pétervásárai kistérségből: 11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önkormányzat Bélapátfalvai kistérségből: 7 db civil szervezet Pétervásárai kistérségből: 3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civil szervezet Bélapátfalvai kistérségből: 3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egyház Pétervásárai kistérségből: 2 db</w:t>
            </w:r>
          </w:p>
          <w:p w:rsidR="00C32382" w:rsidRPr="00F76E6D" w:rsidRDefault="00C32382" w:rsidP="00F16625">
            <w:pPr>
              <w:spacing w:line="360" w:lineRule="auto"/>
              <w:jc w:val="both"/>
              <w:rPr>
                <w:rFonts w:ascii="Times New Roman" w:hAnsi="Times New Roman"/>
                <w:sz w:val="18"/>
                <w:szCs w:val="18"/>
              </w:rPr>
            </w:pPr>
            <w:r w:rsidRPr="00F76E6D">
              <w:rPr>
                <w:rFonts w:ascii="Times New Roman" w:hAnsi="Times New Roman"/>
                <w:sz w:val="18"/>
                <w:szCs w:val="18"/>
              </w:rPr>
              <w:t>egyház Bélapátfalvai kistérségből: 2 db</w:t>
            </w:r>
          </w:p>
          <w:p w:rsidR="00C32382" w:rsidRPr="00F76E6D" w:rsidRDefault="00C32382" w:rsidP="00F16625">
            <w:pPr>
              <w:spacing w:line="360" w:lineRule="auto"/>
              <w:jc w:val="both"/>
              <w:rPr>
                <w:rFonts w:ascii="Times New Roman" w:hAnsi="Times New Roman"/>
                <w:sz w:val="18"/>
                <w:szCs w:val="18"/>
              </w:rPr>
            </w:pPr>
          </w:p>
        </w:tc>
      </w:tr>
    </w:tbl>
    <w:p w:rsidR="00C32382" w:rsidRPr="00F76E6D" w:rsidRDefault="00C32382" w:rsidP="00F16625">
      <w:pPr>
        <w:spacing w:line="360" w:lineRule="auto"/>
        <w:jc w:val="both"/>
        <w:rPr>
          <w:rFonts w:ascii="Times New Roman" w:eastAsia="Calibri" w:hAnsi="Times New Roman" w:cs="Times New Roman"/>
        </w:rPr>
      </w:pPr>
    </w:p>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bookmarkStart w:id="21" w:name="_Toc426478328"/>
      <w:bookmarkStart w:id="22" w:name="_Toc431995046"/>
      <w:r w:rsidRPr="00F76E6D">
        <w:rPr>
          <w:rFonts w:ascii="Times New Roman" w:eastAsia="Times New Roman" w:hAnsi="Times New Roman" w:cs="Times New Roman"/>
          <w:b/>
          <w:bCs/>
        </w:rPr>
        <w:t>8.2 Együttműködések</w:t>
      </w:r>
      <w:bookmarkEnd w:id="21"/>
      <w:bookmarkEnd w:id="22"/>
    </w:p>
    <w:p w:rsidR="00C32382" w:rsidRPr="00F76E6D" w:rsidRDefault="00C32382" w:rsidP="00EE0F24">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Önálló intézkedésben az együttműködése</w:t>
      </w:r>
      <w:r w:rsidR="00781CAC" w:rsidRPr="00F76E6D">
        <w:rPr>
          <w:rFonts w:ascii="Times New Roman" w:eastAsia="Calibri" w:hAnsi="Times New Roman" w:cs="Times New Roman"/>
        </w:rPr>
        <w:t>k</w:t>
      </w:r>
      <w:r w:rsidRPr="00F76E6D">
        <w:rPr>
          <w:rFonts w:ascii="Times New Roman" w:eastAsia="Calibri" w:hAnsi="Times New Roman" w:cs="Times New Roman"/>
        </w:rPr>
        <w:t xml:space="preserve"> nem jelenik meg. A Helyi akciócsoport a 2007 – 2013 időszak eredményeit, helyzetelemzést és SWOT analízist, beérkezett projektötleteket és igényeket, a fórumokon felvetett projektjavaslatokat áttekintette és kiértékelte. Nem érkezett jelzés az Akciócsoport felé külön intézkedésben való megjelenítésére a térségek közötti – hazai és nemzetközi együttműködésekre. A fórumokon hangsúlyoztuk az együttműködések partnerség előnyeit, benne rejlő letelőségeket, de célirányosan térségek között és nemzetközi kapcsolatokra vonatkozó együttműködést nem terveznek. Az indoklás minden esetben az volt az önkormányzatok gazdálkodási keretei éppen csak elégségesek a kötelező feladatok ellátására, ha pályáznak, elsősorban olyan támogatási kérelmeket kívánnak benyújtani a mi a helyi igényeken alapul, és élhetőbbé teszi a települést, amire már nem tudnak saját forrást biztosítani </w:t>
      </w:r>
      <w:proofErr w:type="spellStart"/>
      <w:r w:rsidRPr="00F76E6D">
        <w:rPr>
          <w:rFonts w:ascii="Times New Roman" w:eastAsia="Calibri" w:hAnsi="Times New Roman" w:cs="Times New Roman"/>
        </w:rPr>
        <w:t>pl</w:t>
      </w:r>
      <w:proofErr w:type="spellEnd"/>
      <w:r w:rsidRPr="00F76E6D">
        <w:rPr>
          <w:rFonts w:ascii="Times New Roman" w:eastAsia="Calibri" w:hAnsi="Times New Roman" w:cs="Times New Roman"/>
        </w:rPr>
        <w:t xml:space="preserve">: közösségi házak rendbetétele, ravatalozó, útkarbantartás, közbiztonság. Ezek azok az elsődleges fejlesztések, amelyeket az elkövetkezendő 5 évben szeretnének megvalósítani. Civil szervezetek esetében is a forrás hiány a legégetőbb probléma, székhely, telephely felújítás, korszerűsítés, és tevékenységhez kapcsolódó eszközbeszerzésre vonatkozó támogatási lehetőségek jelentik most a legnagyobb segítséget a számukra. Minden szféra tisztában van az együttműködések és partnerségek fontosságával, de az alulról jövő kezdeményezések arra irányultak, hogy a helyzetük stabilizálása, és gazdasági potenciált, bevételt erősítő kiírások szülessenek, mert amíg nincs stabilan működő vállalkozás, élhető település, megfelelő épületek eszközök, addig nem tudnak kivitelezni nagyobb hazai és nemzetközi együttműködéseket. Mivel a térség érdekeinek képviselete az elsődleges, ezt természetesen figyelembe vételre került. Nem írtunk ki önálló intézkedést, az egyes intézkedésekben, a támogatási kritériumok, alapjogosultság teljesítéshez, anyagi ráfordítást nem igénylő, de rövidtávon is kedvező hatású együttműködéseket írtunk elő. Így helyi szinten a szférák közötti együttműködést és partnerséget, erősíthetjük, megalapozhatjuk. Turisztikai jellegű projektek esetében, helyi termelőkkel való együttműködés, ahol, a pályázó programkínálata ez által bővül, a helyi termelő nagyobb nyilvánosságot kap, és árbevétel növekedést is eredményez, mind a két fél számára. Egyházi jellegű projektek tekintetében, szintén helyi termelőkkel valamint kórussal való együttműködés. Településkép fejlesztésnél, a pályázó önkormányzatnál előírásra került családi szabadidős park létesítése projektnél, a fejlesztés napi szintű, és rendeltetésszerű használatának ellenőrzése a helyi (amennyiben adott településen működik) polgárőrség részéről, amely együttműködési megállapodás keretében kerül rögzítésre. Rendezvények megvalósításánál helyi termelőkkel, hagyományőrző csoportokkal, népi mesterséget bemutatókkal való együttműködési megállapodás a kritérium. </w:t>
      </w:r>
    </w:p>
    <w:p w:rsidR="00C32382" w:rsidRPr="00F76E6D" w:rsidRDefault="00C32382" w:rsidP="00EE0F24">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lastRenderedPageBreak/>
        <w:t xml:space="preserve">Az egyes intézkedésekben alapjogosultsági és kiválasztási kritériumnak előírt együttműködések, a 7.2 fejezetben meghatározott specifikus cél közül többet is érintenek. Szálláshely, turisztikai szolgáltató – helyi termékes együttműködése esetében, a szállásadó minőségi programkínálata bővül, a helyi termékes nagyobb nyilvánosságot kap, ismertsége és árbevétele növekszik, munkahely megtartó ereje lesz az együttműködésnek. Egyházi projektek – helyi terméket előállító partnerségénél, a helyi termelő előnye az előzőekkel teljesen azonos, az egyház színesíti a programkínálatát, több embert vonzhat a bemutatóval egybekötött vásárlási lehetőség, amelynek hatására megtekinti a templomot, részt vesz a szentmisén, istentiszteleten, megismerkedhet az egyházi közösséggel, annak életével, aktívabb szereplője lehet a hitéletnek. Rendezvény projekt – helyi termelő, kézműves mester: szintén minőségi programkínálat, bemutatóval egybe kötött vásárlási lehetőség, az általuk kínált portékák, programok, lehet olyan embereket is oda vonzanak a rendezvényre, akik addig nem vettek részt azon, vagy nem felelt meg teljesen az érdeklődési köröknek, de ezzel a kiegészítéssel ők is megszólíthatóak lesznek. Településkép fejlesztésnél, az önkormányzatok a legtöbb esetben küzdenek azzal az ismétlődő problémával, hogy a közösség érdekében létrehozott fejlesztéseket, érthetetlen módon vannak, akik megrongálják, és használhatatlanná teszik a megújult, vagy új játszótereket, a parkokat, autóbuszvárókat. A lakosságtól elveszik a kulturált szórakozási, kikapcsolódási lehetőséget, a rendezett településképet, ami egy befektető számára is fontos szempont, ha ott akar vállalkozást indítani. Ez nem csak anyagi kár, hanem a társadalom számára is negatív folyamat. A polgárőrséggel való együttműködés azért lesz célravezető, mert amely településen működik a szervezet, napi szinten „járőröznek” ügyelnek a falu biztonságára. Számukra nem jelent külön elfoglaltságot, nehézséget, humánerőforrást, hogy az érintett projektek állapotát, rendeltetésszerű használatát ellenőrizzék és esetlegesen felmerülő gondokat azonnal jelezzék a projektgazda önkormányzat felé. Az együttműködések, az fentiekben leírtak alapján szolgálják az átfogó célokat, hozzájárulnak a speciális célok eléréséhez, oly módon, hogy az együttműködés egyik fél részéről sem kerül anyagi befektetésbe, de mind a két érintett számára pozitív hatással van. Ezen együttműködések, veszélyeket, gyengeségeket nem hordoznak magukban, csak erősségeket, ha megvalósulnak és további lehetőségeket. </w:t>
      </w:r>
    </w:p>
    <w:p w:rsidR="00C32382" w:rsidRPr="00F76E6D" w:rsidRDefault="00C32382" w:rsidP="00EE0F24">
      <w:pPr>
        <w:spacing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Mint ahogyan az előző két pontban jelzésre került külön intézkedés nem került kiírásra együttműködések vonatkozásában, de kritériumként szinte majd minden intézkedésen belül megtalálható. A helyzetfeltárás, SWOT analízis, fórumok, beérkezett projekt adatlapok, azt támasztották alá, hogy olyan intézkedési terv és stratégia az elvárt a lefedett két kistérség részéről, amely fejlesztő jellegű, és rövidtávon is mutatkoznak eredmények, mind gazdasági potenciálerősítésben, mind pedig az élhető települések kialakításában. Ehhez innovatív fejlesztések, képzések, tematikus rendezvények járulnak hozzá a legcélravezetőbben. Az alulról jövő kezdeményezéseket kiértékelve, azt tapasztaltuk addig nincs igény külön célterületben való megjelentetésre, amíg a vállalkozások, szolgáltatók helyzete nem stabilizálódik, a szükséges fejlesztéseket nem tudják végrehajtani, amíg a települések a lakosság jó közérzetét és biztonságérzetét nem szolgálják. A 2014 – 2020 időszakban megvan annak a lehetősége, ha a térség fejlődéséhez szükségessé válnak térségi és nemzetközi együttműködések, a HFS felülvizsgálatra kerüljön, és új vagy valamely meglévő intézkedés helyére bekerülhessen és pályázhatóvá váljon. Ennek lehetőségét, az elkövetkezendő években természetesen fenntartjuk. Az 1. pontban bemutatott kölcsönösen pozitív hatással bíró, anyagi hátteret nem igénylő együttműködések a 2. pontban megjelenő átfogó és specifikus célokat közvetlen és közvetve is segítik, előmozdítják. Magukban foglalják a gazdasági növekedés lehetőségét, piaci részesedés növelését, új termékkínálat bevezetést, szélesebb ismertséget, új minőségi programkínálatot, meglévő munkahelyek megtartását, esetlegesen újabb </w:t>
      </w:r>
      <w:r w:rsidRPr="00F76E6D">
        <w:rPr>
          <w:rFonts w:ascii="Times New Roman" w:eastAsia="Calibri" w:hAnsi="Times New Roman" w:cs="Times New Roman"/>
        </w:rPr>
        <w:lastRenderedPageBreak/>
        <w:t xml:space="preserve">munkahelyek teremetését. Hozzájárulnak a megvalósult települési szintű fejlesztések állapotának megőrzéséhez, rendeltetésszerű használatának ellenőrzéséhez, a rendezett településkép megteremtéséhez és fenntartásához. Az előző 2007 – 2013 pályázati kiírásai tekintetében is a LEADER jogcím kritériumai között megtalálhatóak voltak hasonló előírások, és a gyakorlat azt mutatja, életképesek és hasznosak az ilyen jellegű együttműködések. Ezekre a tapasztalatokra építve jelenítettük, meg és tettük k9ötelezővé az egyes intézkedéseknél meghatározott együttműködéseket. </w:t>
      </w:r>
    </w:p>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bookmarkStart w:id="23" w:name="_Toc431995047"/>
      <w:r w:rsidRPr="00F76E6D">
        <w:rPr>
          <w:rFonts w:ascii="Times New Roman" w:eastAsia="Times New Roman" w:hAnsi="Times New Roman" w:cs="Times New Roman"/>
          <w:b/>
          <w:bCs/>
        </w:rPr>
        <w:t>8.3 A stratégia megvalósításának szervezeti és eljárási keretei</w:t>
      </w:r>
      <w:bookmarkEnd w:id="23"/>
      <w:r w:rsidRPr="00F76E6D">
        <w:rPr>
          <w:rFonts w:ascii="Times New Roman" w:eastAsia="Times New Roman" w:hAnsi="Times New Roman" w:cs="Times New Roman"/>
          <w:b/>
          <w:bCs/>
        </w:rPr>
        <w:t xml:space="preserve">  </w:t>
      </w:r>
    </w:p>
    <w:p w:rsidR="00C32382" w:rsidRPr="00F76E6D" w:rsidRDefault="00C32382" w:rsidP="00EE0F24">
      <w:pPr>
        <w:spacing w:before="12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Az Egyesület 2011. április 8-án alakult Pétervásárán. Jogállása közhasznú egyesület. Az egyesületi elnök: Csőgér Bálint (Nagyvisnyó település polgármestere) volt, alelnök: Eged István (Pétervására város polgármestere). Az elnökségi tagok száma 7 fő volt. Ugyan ekkor került sor Felügyelő Bizottsági tagok választására is, 4 fő személyében, valamint a választott elnök: Derecskei Péter (Bátor Község polgármestere). Az Észak Hevesi 33 Vidékfejlesztési Közhasznú Egyesület 2012. április 1-én kapta meg a cím birtokosi dokumentumot. Meghatározásra került 2011 – 2012 év vonatkozásában a tagdíj: 1200 Ft/ évben. 2011. december 16-án került sor átalakításra személyi jelleggel. A VM IH 127.közlemény alapján, 2 alelnököt kell választani, eddig az egyesületnek 1 volt, valamint nem lehet a döntéshozó testület elnöke olyan személy, aki ilyen pozíciót egy korábban visszavont cím birtokosi HACS- </w:t>
      </w:r>
      <w:proofErr w:type="spellStart"/>
      <w:r w:rsidRPr="00F76E6D">
        <w:rPr>
          <w:rFonts w:ascii="Times New Roman" w:eastAsia="Calibri" w:hAnsi="Times New Roman" w:cs="Times New Roman"/>
        </w:rPr>
        <w:t>ban</w:t>
      </w:r>
      <w:proofErr w:type="spellEnd"/>
      <w:r w:rsidRPr="00F76E6D">
        <w:rPr>
          <w:rFonts w:ascii="Times New Roman" w:eastAsia="Calibri" w:hAnsi="Times New Roman" w:cs="Times New Roman"/>
        </w:rPr>
        <w:t xml:space="preserve"> már ellátott. Eged István lett az elnök, a két alelnök pedig Végh István és Szaniszló László. 2013 – </w:t>
      </w:r>
      <w:proofErr w:type="spellStart"/>
      <w:r w:rsidRPr="00F76E6D">
        <w:rPr>
          <w:rFonts w:ascii="Times New Roman" w:eastAsia="Calibri" w:hAnsi="Times New Roman" w:cs="Times New Roman"/>
        </w:rPr>
        <w:t>as</w:t>
      </w:r>
      <w:proofErr w:type="spellEnd"/>
      <w:r w:rsidRPr="00F76E6D">
        <w:rPr>
          <w:rFonts w:ascii="Times New Roman" w:eastAsia="Calibri" w:hAnsi="Times New Roman" w:cs="Times New Roman"/>
        </w:rPr>
        <w:t xml:space="preserve"> évben az </w:t>
      </w:r>
      <w:proofErr w:type="spellStart"/>
      <w:r w:rsidRPr="00F76E6D">
        <w:rPr>
          <w:rFonts w:ascii="Times New Roman" w:eastAsia="Calibri" w:hAnsi="Times New Roman" w:cs="Times New Roman"/>
        </w:rPr>
        <w:t>elnökésg</w:t>
      </w:r>
      <w:proofErr w:type="spellEnd"/>
      <w:r w:rsidRPr="00F76E6D">
        <w:rPr>
          <w:rFonts w:ascii="Times New Roman" w:eastAsia="Calibri" w:hAnsi="Times New Roman" w:cs="Times New Roman"/>
        </w:rPr>
        <w:t xml:space="preserve"> tagjai tekintetében történt változás, egy tag leváltásra kerül, helyér új elnökségi tagot választott a közgyűlés. Az egyesület 2014.-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is megkapta a vonatkozó törvényi változási után a közhasznú jogállást. Jelenleg is közhasznú egyesületként működik, vállalkozási tevékenységet nem folytat. Alapszabályban rögzített fő tevékenységi körök: </w:t>
      </w:r>
    </w:p>
    <w:tbl>
      <w:tblPr>
        <w:tblStyle w:val="Rcsostblzat1"/>
        <w:tblW w:w="0" w:type="auto"/>
        <w:jc w:val="center"/>
        <w:tblLook w:val="04A0" w:firstRow="1" w:lastRow="0" w:firstColumn="1" w:lastColumn="0" w:noHBand="0" w:noVBand="1"/>
      </w:tblPr>
      <w:tblGrid>
        <w:gridCol w:w="1101"/>
        <w:gridCol w:w="3505"/>
        <w:gridCol w:w="1172"/>
        <w:gridCol w:w="3434"/>
      </w:tblGrid>
      <w:tr w:rsidR="00F76E6D" w:rsidRPr="00F76E6D" w:rsidTr="00EE0F24">
        <w:trPr>
          <w:jc w:val="center"/>
        </w:trPr>
        <w:tc>
          <w:tcPr>
            <w:tcW w:w="9212" w:type="dxa"/>
            <w:gridSpan w:val="4"/>
          </w:tcPr>
          <w:p w:rsidR="00C32382" w:rsidRPr="00F76E6D" w:rsidRDefault="00C32382" w:rsidP="00F16625">
            <w:pPr>
              <w:spacing w:line="360" w:lineRule="auto"/>
              <w:jc w:val="both"/>
              <w:rPr>
                <w:rFonts w:ascii="Times New Roman" w:hAnsi="Times New Roman"/>
                <w:b/>
                <w:sz w:val="16"/>
                <w:szCs w:val="16"/>
              </w:rPr>
            </w:pPr>
            <w:r w:rsidRPr="00F76E6D">
              <w:rPr>
                <w:rFonts w:ascii="Times New Roman" w:hAnsi="Times New Roman"/>
                <w:b/>
                <w:sz w:val="16"/>
                <w:szCs w:val="16"/>
              </w:rPr>
              <w:t>Fő tevékenységi körök</w:t>
            </w: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nevelés és oktatás, képességfejlesztés, ismeretterjesztés</w:t>
            </w:r>
          </w:p>
        </w:tc>
        <w:tc>
          <w:tcPr>
            <w:tcW w:w="1172"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11.</w:t>
            </w:r>
          </w:p>
        </w:tc>
        <w:tc>
          <w:tcPr>
            <w:tcW w:w="3434"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fogyasztóvédelem</w:t>
            </w: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2.</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kulturális tevékenység</w:t>
            </w:r>
          </w:p>
        </w:tc>
        <w:tc>
          <w:tcPr>
            <w:tcW w:w="1172"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12.</w:t>
            </w:r>
          </w:p>
        </w:tc>
        <w:tc>
          <w:tcPr>
            <w:tcW w:w="3434"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rehabilitációs foglalkoztatás</w:t>
            </w: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3.</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természetvédelem, állatvédelem</w:t>
            </w:r>
          </w:p>
        </w:tc>
        <w:tc>
          <w:tcPr>
            <w:tcW w:w="1172"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13.</w:t>
            </w:r>
          </w:p>
        </w:tc>
        <w:tc>
          <w:tcPr>
            <w:tcW w:w="3434"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munkaerőpiacon hátrányos helyzetű rétegek képzésének, foglalkoztatásának elősegítése - ideértve a munkaerő-kölcsönzést is - és a kapcsolódó szolgáltatások</w:t>
            </w: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4.</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környezetvédelem</w:t>
            </w:r>
          </w:p>
        </w:tc>
        <w:tc>
          <w:tcPr>
            <w:tcW w:w="1172"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14.</w:t>
            </w:r>
          </w:p>
        </w:tc>
        <w:tc>
          <w:tcPr>
            <w:tcW w:w="3434"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közhasznú szervezetek számára biztosított - csak közhasznú szervezetek által igénybe vehető - szolgáltatások</w:t>
            </w: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5.</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gyermek- és ifjúságvédelem, gyermek- és ifjúsági érdekképviselet</w:t>
            </w:r>
          </w:p>
        </w:tc>
        <w:tc>
          <w:tcPr>
            <w:tcW w:w="1172"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15.</w:t>
            </w:r>
          </w:p>
        </w:tc>
        <w:tc>
          <w:tcPr>
            <w:tcW w:w="3434"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ár- és belvízvédelem ellátásához kapcsolódó tevékenység</w:t>
            </w: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6.</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hátrányos helyzetű</w:t>
            </w:r>
          </w:p>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csoportok társadalmi esélyegyenlőségének elősegítése</w:t>
            </w:r>
          </w:p>
        </w:tc>
        <w:tc>
          <w:tcPr>
            <w:tcW w:w="1172"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16.</w:t>
            </w:r>
          </w:p>
        </w:tc>
        <w:tc>
          <w:tcPr>
            <w:tcW w:w="3434"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a közforgalom számára megnyitott út, híd, alagút fejlesztéséhez, fenntartásához és üzemeltetéséhez kapcsolódó tevékenység</w:t>
            </w: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7.</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emberi és állampolgári jogok védelme</w:t>
            </w:r>
          </w:p>
        </w:tc>
        <w:tc>
          <w:tcPr>
            <w:tcW w:w="1172"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17.</w:t>
            </w:r>
          </w:p>
        </w:tc>
        <w:tc>
          <w:tcPr>
            <w:tcW w:w="3434"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bűnmegelőzés és az áldozatvédelem</w:t>
            </w: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8.</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a magyarországi nemzeti és etnikai kisebbségekkel, valamint a határon túli magyarsággal kapcsolatos tevékenység</w:t>
            </w:r>
          </w:p>
        </w:tc>
        <w:tc>
          <w:tcPr>
            <w:tcW w:w="1172" w:type="dxa"/>
          </w:tcPr>
          <w:p w:rsidR="00C32382" w:rsidRPr="00F76E6D" w:rsidRDefault="00C32382" w:rsidP="00F16625">
            <w:pPr>
              <w:spacing w:line="360" w:lineRule="auto"/>
              <w:jc w:val="both"/>
              <w:rPr>
                <w:rFonts w:ascii="Times New Roman" w:hAnsi="Times New Roman"/>
                <w:sz w:val="16"/>
                <w:szCs w:val="16"/>
              </w:rPr>
            </w:pPr>
          </w:p>
        </w:tc>
        <w:tc>
          <w:tcPr>
            <w:tcW w:w="3434" w:type="dxa"/>
          </w:tcPr>
          <w:p w:rsidR="00C32382" w:rsidRPr="00F76E6D" w:rsidRDefault="00C32382" w:rsidP="00F16625">
            <w:pPr>
              <w:spacing w:line="360" w:lineRule="auto"/>
              <w:jc w:val="both"/>
              <w:rPr>
                <w:rFonts w:ascii="Times New Roman" w:hAnsi="Times New Roman"/>
                <w:sz w:val="16"/>
                <w:szCs w:val="16"/>
              </w:rPr>
            </w:pP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9.</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sport</w:t>
            </w:r>
          </w:p>
        </w:tc>
        <w:tc>
          <w:tcPr>
            <w:tcW w:w="1172" w:type="dxa"/>
          </w:tcPr>
          <w:p w:rsidR="00C32382" w:rsidRPr="00F76E6D" w:rsidRDefault="00C32382" w:rsidP="00F16625">
            <w:pPr>
              <w:spacing w:line="360" w:lineRule="auto"/>
              <w:jc w:val="both"/>
              <w:rPr>
                <w:rFonts w:ascii="Times New Roman" w:hAnsi="Times New Roman"/>
                <w:sz w:val="16"/>
                <w:szCs w:val="16"/>
              </w:rPr>
            </w:pPr>
          </w:p>
        </w:tc>
        <w:tc>
          <w:tcPr>
            <w:tcW w:w="3434" w:type="dxa"/>
          </w:tcPr>
          <w:p w:rsidR="00C32382" w:rsidRPr="00F76E6D" w:rsidRDefault="00C32382" w:rsidP="00F16625">
            <w:pPr>
              <w:spacing w:line="360" w:lineRule="auto"/>
              <w:jc w:val="both"/>
              <w:rPr>
                <w:rFonts w:ascii="Times New Roman" w:hAnsi="Times New Roman"/>
                <w:sz w:val="16"/>
                <w:szCs w:val="16"/>
              </w:rPr>
            </w:pPr>
          </w:p>
        </w:tc>
      </w:tr>
      <w:tr w:rsidR="00F76E6D" w:rsidRPr="00F76E6D" w:rsidTr="00EE0F24">
        <w:trPr>
          <w:jc w:val="center"/>
        </w:trPr>
        <w:tc>
          <w:tcPr>
            <w:tcW w:w="1101"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10.</w:t>
            </w:r>
          </w:p>
        </w:tc>
        <w:tc>
          <w:tcPr>
            <w:tcW w:w="3505" w:type="dxa"/>
          </w:tcPr>
          <w:p w:rsidR="00C32382" w:rsidRPr="00F76E6D" w:rsidRDefault="00C32382" w:rsidP="00F16625">
            <w:pPr>
              <w:spacing w:line="360" w:lineRule="auto"/>
              <w:jc w:val="both"/>
              <w:rPr>
                <w:rFonts w:ascii="Times New Roman" w:hAnsi="Times New Roman"/>
                <w:sz w:val="16"/>
                <w:szCs w:val="16"/>
              </w:rPr>
            </w:pPr>
            <w:r w:rsidRPr="00F76E6D">
              <w:rPr>
                <w:rFonts w:ascii="Times New Roman" w:hAnsi="Times New Roman"/>
                <w:sz w:val="16"/>
                <w:szCs w:val="16"/>
              </w:rPr>
              <w:t>közrend, közlekedésbiztonság, önkéntes tűzoltás, mentés, katasztrófa-elhárítás</w:t>
            </w:r>
          </w:p>
        </w:tc>
        <w:tc>
          <w:tcPr>
            <w:tcW w:w="1172" w:type="dxa"/>
          </w:tcPr>
          <w:p w:rsidR="00C32382" w:rsidRPr="00F76E6D" w:rsidRDefault="00C32382" w:rsidP="00F16625">
            <w:pPr>
              <w:spacing w:line="360" w:lineRule="auto"/>
              <w:jc w:val="both"/>
              <w:rPr>
                <w:rFonts w:ascii="Times New Roman" w:hAnsi="Times New Roman"/>
                <w:sz w:val="16"/>
                <w:szCs w:val="16"/>
              </w:rPr>
            </w:pPr>
          </w:p>
        </w:tc>
        <w:tc>
          <w:tcPr>
            <w:tcW w:w="3434" w:type="dxa"/>
          </w:tcPr>
          <w:p w:rsidR="00C32382" w:rsidRPr="00F76E6D" w:rsidRDefault="00C32382" w:rsidP="00F16625">
            <w:pPr>
              <w:spacing w:line="360" w:lineRule="auto"/>
              <w:jc w:val="both"/>
              <w:rPr>
                <w:rFonts w:ascii="Times New Roman" w:hAnsi="Times New Roman"/>
                <w:sz w:val="16"/>
                <w:szCs w:val="16"/>
              </w:rPr>
            </w:pPr>
          </w:p>
        </w:tc>
      </w:tr>
    </w:tbl>
    <w:p w:rsidR="00ED5FE1" w:rsidRPr="00F76E6D" w:rsidRDefault="00ED5FE1" w:rsidP="00ED5FE1">
      <w:pPr>
        <w:rPr>
          <w:rFonts w:ascii="Times New Roman" w:eastAsiaTheme="minorEastAsia" w:hAnsi="Times New Roman" w:cs="Times New Roman"/>
          <w:b/>
          <w:lang w:eastAsia="hu-HU"/>
        </w:rPr>
      </w:pPr>
      <w:bookmarkStart w:id="24" w:name="_Toc431995048"/>
      <w:r w:rsidRPr="00F76E6D">
        <w:rPr>
          <w:rFonts w:ascii="Times New Roman" w:eastAsiaTheme="minorEastAsia" w:hAnsi="Times New Roman" w:cs="Times New Roman"/>
          <w:b/>
          <w:noProof/>
          <w:lang w:eastAsia="hu-HU"/>
        </w:rPr>
        <w:lastRenderedPageBreak/>
        <w:drawing>
          <wp:inline distT="0" distB="0" distL="0" distR="0" wp14:anchorId="0F0F130A" wp14:editId="505A257F">
            <wp:extent cx="3646967" cy="1541721"/>
            <wp:effectExtent l="0" t="0" r="86995"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ED5FE1" w:rsidRPr="00F76E6D" w:rsidRDefault="00ED5FE1" w:rsidP="00ED5FE1">
      <w:pPr>
        <w:jc w:val="center"/>
        <w:rPr>
          <w:rFonts w:ascii="Times New Roman" w:eastAsiaTheme="minorEastAsia" w:hAnsi="Times New Roman" w:cs="Times New Roman"/>
          <w:b/>
          <w:lang w:eastAsia="hu-HU"/>
        </w:rPr>
      </w:pPr>
      <w:r w:rsidRPr="00F76E6D">
        <w:rPr>
          <w:rFonts w:ascii="Times New Roman" w:eastAsiaTheme="minorEastAsia" w:hAnsi="Times New Roman" w:cs="Times New Roman"/>
          <w:b/>
          <w:lang w:eastAsia="hu-HU"/>
        </w:rPr>
        <w:t>Az Észak Hevesi 33 Vidékfejlesztési Közhasznú Egyesület működésének szervezeti ábrája</w:t>
      </w:r>
    </w:p>
    <w:p w:rsidR="00ED5FE1" w:rsidRPr="00F76E6D" w:rsidRDefault="004D1820" w:rsidP="00ED5FE1">
      <w:pPr>
        <w:rPr>
          <w:rFonts w:ascii="Times New Roman" w:eastAsiaTheme="minorEastAsia" w:hAnsi="Times New Roman" w:cs="Times New Roman"/>
          <w:b/>
          <w:lang w:eastAsia="hu-HU"/>
        </w:rPr>
      </w:pPr>
      <w:r w:rsidRPr="00F76E6D">
        <w:rPr>
          <w:rFonts w:ascii="Times New Roman" w:eastAsiaTheme="minorEastAsia" w:hAnsi="Times New Roman" w:cs="Times New Roman"/>
          <w:b/>
          <w:lang w:eastAsia="hu-HU"/>
        </w:rPr>
        <w:tab/>
      </w:r>
    </w:p>
    <w:p w:rsidR="00ED5FE1" w:rsidRPr="00F76E6D" w:rsidRDefault="00ED5FE1" w:rsidP="004D1820">
      <w:pPr>
        <w:spacing w:line="360" w:lineRule="auto"/>
        <w:ind w:firstLine="708"/>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 xml:space="preserve">Az Egyesület legfontosabb döntéshozó szerve a Közgyűlés, ahol az egyesületi tagsága képviselteti magát. A </w:t>
      </w:r>
      <w:r w:rsidR="0027043B" w:rsidRPr="00F76E6D">
        <w:rPr>
          <w:rFonts w:ascii="Times New Roman" w:eastAsiaTheme="minorEastAsia" w:hAnsi="Times New Roman" w:cs="Times New Roman"/>
          <w:lang w:eastAsia="hu-HU"/>
        </w:rPr>
        <w:t>79</w:t>
      </w:r>
      <w:r w:rsidRPr="00F76E6D">
        <w:rPr>
          <w:rFonts w:ascii="Times New Roman" w:eastAsiaTheme="minorEastAsia" w:hAnsi="Times New Roman" w:cs="Times New Roman"/>
          <w:lang w:eastAsia="hu-HU"/>
        </w:rPr>
        <w:t xml:space="preserve"> fős tagság (</w:t>
      </w:r>
      <w:r w:rsidR="008D142D" w:rsidRPr="00F76E6D">
        <w:rPr>
          <w:rFonts w:ascii="Times New Roman" w:eastAsiaTheme="minorEastAsia" w:hAnsi="Times New Roman" w:cs="Times New Roman"/>
          <w:lang w:eastAsia="hu-HU"/>
        </w:rPr>
        <w:t>13. sz. m</w:t>
      </w:r>
      <w:r w:rsidRPr="00F76E6D">
        <w:rPr>
          <w:rFonts w:ascii="Times New Roman" w:eastAsiaTheme="minorEastAsia" w:hAnsi="Times New Roman" w:cs="Times New Roman"/>
          <w:lang w:eastAsia="hu-HU"/>
        </w:rPr>
        <w:t>elléklet) összetételét tekintve elmondható, hogy az üzleti szféra képviselteti magát a legnagyobb arányban 39%-al, majd a közszféra 33%-al és a civil szféra 28%-al. Feladatai közé tartozik az Elnökség, valamint a Felügyelő Bizottság személyi összetételének megválasztása, az abban bekövetkező esetleges változások megvitatása, azokról történő döntéshozatal. Értékeli a Felügyelő Bizottság által véleményezett és elfogadott éves Könyvvizsgálói jelentést. Dönt az Egyesületbe újonnan belépni kívánó jelöltekről, illetve azok esetleges egyesületből történő kizárásáról is. Az Egyesületbe belépni kívánókat, általában a Helyi Fejlesztési Tervek, Stratégiák kidolgozásában való részvétel és a közvetlen információszerzés lehetősége vezérli. A HACS tagságának bővítése, az Alapszabályban rögzítettek alapján történik. A belépni szándékozó Belépési nyilatkozatot tölt ki, amely az elnökség elé kerül. Az elnökség egyszerű többséggel dönt a felvételéről vagy elutasításáról. A tagfelvételt, kizárást szintén az Alapszabály taglalja. Amennyiben az elnökség számára nem egyértelmű a kérelmező háttere, tevékenységi köre vagy célja, úgy elnökségi meghallgatásra hívja be a kérelmezőt. A tagok mikor a tagfelvételi kérelmeiket benyújtják, egyben azt is elfogadják, hogy az Alapszabályban rögzített kötelezettségeiknek eleget tesznek. Ilyenek az elnökségi üléseken, közgyűléseken való részvétel, bizottsági tagoknál a bizottsági üléseken való megjelenés. Valamint a tagsági díj határidőben történő befizetése. A tagdíjakról az Alapszabály rendelkezik. Természetesen vannak olyanok is, akik elmaradnak a befizetéssel. Az felszólítást követően, ha 90 napon belül nem rendezik a tartozásukat, úgy a Közgyűlés kezdeményezheti a kizárásukat. Az nyertes pályázóknak, illetve az egyesület tagságának módjában áll anyagi segítséget is nyújtani a HACS számára az éves tagdíjon kívül. Támogatási szerződés keretében tehetik ezt meg. A hierarchiában következő szinten lévő szerv az Elnökség, amely ellátja a Helyi Bíráló Bizottsági feladatokat is. 9 főből áll (1elnök, 2 alelnök, 6 elnökségi tag). Feladata a Munkaszervezet személyi, dologi és anyagi jellegű kérdéseiben történő döntéshozatal. A benyújtott pályázatok értékelése, véleményezése, a ponthatárok megállapítása, szükség estén forrásallokáció és átcsoportosítás.</w:t>
      </w:r>
    </w:p>
    <w:tbl>
      <w:tblPr>
        <w:tblStyle w:val="Rcsostblzat4"/>
        <w:tblW w:w="0" w:type="auto"/>
        <w:jc w:val="center"/>
        <w:tblInd w:w="720" w:type="dxa"/>
        <w:tblLook w:val="04A0" w:firstRow="1" w:lastRow="0" w:firstColumn="1" w:lastColumn="0" w:noHBand="0" w:noVBand="1"/>
      </w:tblPr>
      <w:tblGrid>
        <w:gridCol w:w="1339"/>
        <w:gridCol w:w="1339"/>
        <w:gridCol w:w="2056"/>
        <w:gridCol w:w="1839"/>
        <w:gridCol w:w="1995"/>
      </w:tblGrid>
      <w:tr w:rsidR="00F76E6D" w:rsidRPr="00F76E6D" w:rsidTr="008F623A">
        <w:trPr>
          <w:trHeight w:val="320"/>
          <w:jc w:val="center"/>
        </w:trPr>
        <w:tc>
          <w:tcPr>
            <w:tcW w:w="8568" w:type="dxa"/>
            <w:gridSpan w:val="5"/>
            <w:vAlign w:val="bottom"/>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Elnökség – Helyi Bíráló Bizottság</w:t>
            </w:r>
          </w:p>
        </w:tc>
      </w:tr>
      <w:tr w:rsidR="00F76E6D" w:rsidRPr="00F76E6D" w:rsidTr="008F623A">
        <w:trPr>
          <w:trHeight w:val="320"/>
          <w:jc w:val="center"/>
        </w:trPr>
        <w:tc>
          <w:tcPr>
            <w:tcW w:w="1339"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Név</w:t>
            </w:r>
          </w:p>
        </w:tc>
        <w:tc>
          <w:tcPr>
            <w:tcW w:w="1339"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Státusz</w:t>
            </w:r>
          </w:p>
        </w:tc>
        <w:tc>
          <w:tcPr>
            <w:tcW w:w="2056"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Település</w:t>
            </w:r>
          </w:p>
        </w:tc>
        <w:tc>
          <w:tcPr>
            <w:tcW w:w="1839"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Képviselt szervezet</w:t>
            </w:r>
          </w:p>
        </w:tc>
        <w:tc>
          <w:tcPr>
            <w:tcW w:w="1995"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Képviselt szféra</w:t>
            </w:r>
          </w:p>
        </w:tc>
      </w:tr>
      <w:tr w:rsidR="00F76E6D" w:rsidRPr="00F76E6D" w:rsidTr="008F623A">
        <w:trPr>
          <w:trHeight w:val="42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Eged István</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elnök</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 Város Önkormányzata</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Köz</w:t>
            </w:r>
          </w:p>
        </w:tc>
      </w:tr>
      <w:tr w:rsidR="00F76E6D" w:rsidRPr="00F76E6D" w:rsidTr="008F623A">
        <w:trPr>
          <w:trHeight w:val="1185"/>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lastRenderedPageBreak/>
              <w:t>Szaniszló László</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alelnök</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Szilvásvárad</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Szilvásvárad Község Önkormányzata</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Köz</w:t>
            </w:r>
          </w:p>
        </w:tc>
      </w:tr>
      <w:tr w:rsidR="00F76E6D" w:rsidRPr="00F76E6D" w:rsidTr="008F623A">
        <w:trPr>
          <w:trHeight w:val="42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Végh István</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alelnök</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 Város Fejlődéséért Közalapítvány</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Civil</w:t>
            </w:r>
          </w:p>
        </w:tc>
      </w:tr>
      <w:tr w:rsidR="00F76E6D" w:rsidRPr="00F76E6D" w:rsidTr="008F623A">
        <w:trPr>
          <w:trHeight w:val="42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Barta Gábor</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Pétervásárai Sporthorgász Egyesület</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Civil</w:t>
            </w:r>
          </w:p>
        </w:tc>
      </w:tr>
      <w:tr w:rsidR="00F76E6D" w:rsidRPr="00F76E6D" w:rsidTr="008F623A">
        <w:trPr>
          <w:trHeight w:val="42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Bárdos Katalin Diána</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Pétervásárai Ifjúsági Egyesület</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Civil</w:t>
            </w:r>
          </w:p>
        </w:tc>
      </w:tr>
      <w:tr w:rsidR="00F76E6D" w:rsidRPr="00F76E6D" w:rsidTr="008F623A">
        <w:trPr>
          <w:trHeight w:val="204"/>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Bozó Olivér</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Bükkszenterzsébet</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proofErr w:type="spellStart"/>
            <w:r w:rsidRPr="00F76E6D">
              <w:rPr>
                <w:rFonts w:ascii="Times New Roman" w:hAnsi="Times New Roman" w:cs="Times New Roman"/>
                <w:sz w:val="18"/>
                <w:szCs w:val="18"/>
              </w:rPr>
              <w:t>Tarnafa</w:t>
            </w:r>
            <w:proofErr w:type="spellEnd"/>
            <w:r w:rsidRPr="00F76E6D">
              <w:rPr>
                <w:rFonts w:ascii="Times New Roman" w:hAnsi="Times New Roman" w:cs="Times New Roman"/>
                <w:sz w:val="18"/>
                <w:szCs w:val="18"/>
              </w:rPr>
              <w:t xml:space="preserve"> Kft.</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Üzleti</w:t>
            </w:r>
          </w:p>
        </w:tc>
      </w:tr>
      <w:tr w:rsidR="00F76E6D" w:rsidRPr="00F76E6D" w:rsidTr="008F623A">
        <w:trPr>
          <w:trHeight w:val="437"/>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Ferencz Dénes</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Bélapátfalva</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Bélapátfalvai Sport Közhasznú Egyesület</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Civil</w:t>
            </w:r>
          </w:p>
        </w:tc>
      </w:tr>
      <w:tr w:rsidR="00F76E6D" w:rsidRPr="00F76E6D" w:rsidTr="008F623A">
        <w:trPr>
          <w:trHeight w:val="42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Kovács Béla</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Tarnalelesz</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Tarnalelesz Község Önkormányzata</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Köz</w:t>
            </w:r>
          </w:p>
        </w:tc>
      </w:tr>
      <w:tr w:rsidR="00F76E6D" w:rsidRPr="00F76E6D" w:rsidTr="008F623A">
        <w:trPr>
          <w:trHeight w:val="204"/>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Kovács Istvánné</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Bodony</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proofErr w:type="spellStart"/>
            <w:r w:rsidRPr="00F76E6D">
              <w:rPr>
                <w:rFonts w:ascii="Times New Roman" w:hAnsi="Times New Roman" w:cs="Times New Roman"/>
                <w:sz w:val="18"/>
                <w:szCs w:val="18"/>
              </w:rPr>
              <w:t>Szikó</w:t>
            </w:r>
            <w:proofErr w:type="spellEnd"/>
            <w:r w:rsidRPr="00F76E6D">
              <w:rPr>
                <w:rFonts w:ascii="Times New Roman" w:hAnsi="Times New Roman" w:cs="Times New Roman"/>
                <w:sz w:val="18"/>
                <w:szCs w:val="18"/>
              </w:rPr>
              <w:t xml:space="preserve"> Trió Bt.</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Üzleti</w:t>
            </w:r>
          </w:p>
        </w:tc>
      </w:tr>
      <w:tr w:rsidR="00F76E6D" w:rsidRPr="00F76E6D" w:rsidTr="008F623A">
        <w:trPr>
          <w:trHeight w:val="182"/>
          <w:jc w:val="center"/>
        </w:trPr>
        <w:tc>
          <w:tcPr>
            <w:tcW w:w="8568" w:type="dxa"/>
            <w:gridSpan w:val="5"/>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Póttagok a Helyi Bíráló Bizottság tekintetében</w:t>
            </w:r>
          </w:p>
        </w:tc>
      </w:tr>
      <w:tr w:rsidR="00F76E6D" w:rsidRPr="00F76E6D" w:rsidTr="008F623A">
        <w:trPr>
          <w:trHeight w:val="18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proofErr w:type="spellStart"/>
            <w:r w:rsidRPr="00F76E6D">
              <w:rPr>
                <w:rFonts w:ascii="Times New Roman" w:hAnsi="Times New Roman" w:cs="Times New Roman"/>
                <w:sz w:val="18"/>
                <w:szCs w:val="18"/>
              </w:rPr>
              <w:t>Egedné</w:t>
            </w:r>
            <w:proofErr w:type="spellEnd"/>
            <w:r w:rsidRPr="00F76E6D">
              <w:rPr>
                <w:rFonts w:ascii="Times New Roman" w:hAnsi="Times New Roman" w:cs="Times New Roman"/>
                <w:sz w:val="18"/>
                <w:szCs w:val="18"/>
              </w:rPr>
              <w:t xml:space="preserve"> Bán Krisztina</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póttag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Pétervására</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„Lucky-4” Kft.</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Üzleti</w:t>
            </w:r>
          </w:p>
        </w:tc>
      </w:tr>
      <w:tr w:rsidR="00F76E6D" w:rsidRPr="00F76E6D" w:rsidTr="008F623A">
        <w:trPr>
          <w:trHeight w:val="18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Karászi Attila</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póttag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Szilvásvárad</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 xml:space="preserve">Szilvásváradi </w:t>
            </w:r>
            <w:proofErr w:type="spellStart"/>
            <w:r w:rsidRPr="00F76E6D">
              <w:rPr>
                <w:rFonts w:ascii="Times New Roman" w:hAnsi="Times New Roman" w:cs="Times New Roman"/>
                <w:sz w:val="18"/>
                <w:szCs w:val="18"/>
              </w:rPr>
              <w:t>Keremtemplomért</w:t>
            </w:r>
            <w:proofErr w:type="spellEnd"/>
            <w:r w:rsidRPr="00F76E6D">
              <w:rPr>
                <w:rFonts w:ascii="Times New Roman" w:hAnsi="Times New Roman" w:cs="Times New Roman"/>
                <w:sz w:val="18"/>
                <w:szCs w:val="18"/>
              </w:rPr>
              <w:t xml:space="preserve"> Alapítvány</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Civil</w:t>
            </w:r>
          </w:p>
        </w:tc>
      </w:tr>
      <w:tr w:rsidR="00F76E6D" w:rsidRPr="00F76E6D" w:rsidTr="008F623A">
        <w:trPr>
          <w:trHeight w:val="18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Kecskésné Nagy Noémi</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póttag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Erdőkövesd</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Erdőkövesdért Közalapítvány</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Civil</w:t>
            </w:r>
          </w:p>
        </w:tc>
      </w:tr>
      <w:tr w:rsidR="00ED5FE1" w:rsidRPr="00F76E6D" w:rsidTr="008F623A">
        <w:trPr>
          <w:trHeight w:val="182"/>
          <w:jc w:val="center"/>
        </w:trPr>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proofErr w:type="spellStart"/>
            <w:r w:rsidRPr="00F76E6D">
              <w:rPr>
                <w:rFonts w:ascii="Times New Roman" w:hAnsi="Times New Roman" w:cs="Times New Roman"/>
                <w:sz w:val="18"/>
                <w:szCs w:val="18"/>
              </w:rPr>
              <w:t>Liktor</w:t>
            </w:r>
            <w:proofErr w:type="spellEnd"/>
            <w:r w:rsidRPr="00F76E6D">
              <w:rPr>
                <w:rFonts w:ascii="Times New Roman" w:hAnsi="Times New Roman" w:cs="Times New Roman"/>
                <w:sz w:val="18"/>
                <w:szCs w:val="18"/>
              </w:rPr>
              <w:t xml:space="preserve"> Ida</w:t>
            </w:r>
          </w:p>
        </w:tc>
        <w:tc>
          <w:tcPr>
            <w:tcW w:w="13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póttag</w:t>
            </w:r>
          </w:p>
        </w:tc>
        <w:tc>
          <w:tcPr>
            <w:tcW w:w="205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Bekölce</w:t>
            </w:r>
          </w:p>
        </w:tc>
        <w:tc>
          <w:tcPr>
            <w:tcW w:w="183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proofErr w:type="spellStart"/>
            <w:r w:rsidRPr="00F76E6D">
              <w:rPr>
                <w:rFonts w:ascii="Times New Roman" w:hAnsi="Times New Roman" w:cs="Times New Roman"/>
                <w:sz w:val="18"/>
                <w:szCs w:val="18"/>
              </w:rPr>
              <w:t>Etnoform</w:t>
            </w:r>
            <w:proofErr w:type="spellEnd"/>
            <w:r w:rsidRPr="00F76E6D">
              <w:rPr>
                <w:rFonts w:ascii="Times New Roman" w:hAnsi="Times New Roman" w:cs="Times New Roman"/>
                <w:sz w:val="18"/>
                <w:szCs w:val="18"/>
              </w:rPr>
              <w:t xml:space="preserve"> Bt.</w:t>
            </w:r>
          </w:p>
        </w:tc>
        <w:tc>
          <w:tcPr>
            <w:tcW w:w="1995"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Üzleti</w:t>
            </w:r>
          </w:p>
        </w:tc>
      </w:tr>
    </w:tbl>
    <w:p w:rsidR="00ED5FE1" w:rsidRPr="00F76E6D" w:rsidRDefault="00ED5FE1" w:rsidP="00ED5FE1">
      <w:pPr>
        <w:rPr>
          <w:rFonts w:ascii="Times New Roman" w:eastAsiaTheme="minorEastAsia" w:hAnsi="Times New Roman" w:cs="Times New Roman"/>
          <w:lang w:eastAsia="hu-HU"/>
        </w:rPr>
      </w:pPr>
    </w:p>
    <w:p w:rsidR="00ED5FE1" w:rsidRPr="00F76E6D" w:rsidRDefault="00ED5FE1" w:rsidP="00EB0B9F">
      <w:pPr>
        <w:spacing w:line="360" w:lineRule="auto"/>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Az 5 tagú Felügyelő Bizottság (1 elnök, 4 bizottsági tag), az Egyesület gazdálkodását, működését ellenőrzi, dönt az éves Könyvvizsgálói jelentés elfogadásáról.</w:t>
      </w:r>
    </w:p>
    <w:tbl>
      <w:tblPr>
        <w:tblStyle w:val="Rcsostblzat4"/>
        <w:tblW w:w="0" w:type="auto"/>
        <w:jc w:val="center"/>
        <w:tblInd w:w="720" w:type="dxa"/>
        <w:tblLook w:val="04A0" w:firstRow="1" w:lastRow="0" w:firstColumn="1" w:lastColumn="0" w:noHBand="0" w:noVBand="1"/>
      </w:tblPr>
      <w:tblGrid>
        <w:gridCol w:w="2090"/>
        <w:gridCol w:w="2089"/>
        <w:gridCol w:w="2206"/>
        <w:gridCol w:w="2171"/>
      </w:tblGrid>
      <w:tr w:rsidR="00F76E6D" w:rsidRPr="00F76E6D" w:rsidTr="008F623A">
        <w:trPr>
          <w:trHeight w:val="320"/>
          <w:jc w:val="center"/>
        </w:trPr>
        <w:tc>
          <w:tcPr>
            <w:tcW w:w="8556" w:type="dxa"/>
            <w:gridSpan w:val="4"/>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Felügyelő Bizottság</w:t>
            </w:r>
          </w:p>
        </w:tc>
      </w:tr>
      <w:tr w:rsidR="00F76E6D" w:rsidRPr="00F76E6D" w:rsidTr="008F623A">
        <w:trPr>
          <w:trHeight w:val="320"/>
          <w:jc w:val="center"/>
        </w:trPr>
        <w:tc>
          <w:tcPr>
            <w:tcW w:w="2090"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Név</w:t>
            </w:r>
          </w:p>
        </w:tc>
        <w:tc>
          <w:tcPr>
            <w:tcW w:w="2089"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Státusz</w:t>
            </w:r>
          </w:p>
        </w:tc>
        <w:tc>
          <w:tcPr>
            <w:tcW w:w="2206"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Település</w:t>
            </w:r>
          </w:p>
        </w:tc>
        <w:tc>
          <w:tcPr>
            <w:tcW w:w="2171" w:type="dxa"/>
            <w:shd w:val="clear" w:color="auto" w:fill="9BBB59" w:themeFill="accent3"/>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b/>
                <w:i/>
                <w:sz w:val="18"/>
                <w:szCs w:val="18"/>
              </w:rPr>
            </w:pPr>
            <w:r w:rsidRPr="00F76E6D">
              <w:rPr>
                <w:rFonts w:ascii="Times New Roman" w:hAnsi="Times New Roman" w:cs="Times New Roman"/>
                <w:b/>
                <w:i/>
                <w:sz w:val="18"/>
                <w:szCs w:val="18"/>
              </w:rPr>
              <w:t>Képviselt szervezet</w:t>
            </w:r>
          </w:p>
        </w:tc>
      </w:tr>
      <w:tr w:rsidR="00F76E6D" w:rsidRPr="00F76E6D" w:rsidTr="008F623A">
        <w:trPr>
          <w:trHeight w:val="422"/>
          <w:jc w:val="center"/>
        </w:trPr>
        <w:tc>
          <w:tcPr>
            <w:tcW w:w="2090"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proofErr w:type="spellStart"/>
            <w:r w:rsidRPr="00F76E6D">
              <w:rPr>
                <w:rFonts w:ascii="Times New Roman" w:hAnsi="Times New Roman" w:cs="Times New Roman"/>
                <w:sz w:val="18"/>
                <w:szCs w:val="18"/>
              </w:rPr>
              <w:t>Udzeliné</w:t>
            </w:r>
            <w:proofErr w:type="spellEnd"/>
            <w:r w:rsidRPr="00F76E6D">
              <w:rPr>
                <w:rFonts w:ascii="Times New Roman" w:hAnsi="Times New Roman" w:cs="Times New Roman"/>
                <w:sz w:val="18"/>
                <w:szCs w:val="18"/>
              </w:rPr>
              <w:t xml:space="preserve"> Murányi Enikő</w:t>
            </w:r>
          </w:p>
        </w:tc>
        <w:tc>
          <w:tcPr>
            <w:tcW w:w="208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elnök</w:t>
            </w:r>
          </w:p>
        </w:tc>
        <w:tc>
          <w:tcPr>
            <w:tcW w:w="220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Balaton</w:t>
            </w:r>
          </w:p>
        </w:tc>
        <w:tc>
          <w:tcPr>
            <w:tcW w:w="2171"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Balaton Község Önkormányzata</w:t>
            </w:r>
          </w:p>
        </w:tc>
      </w:tr>
      <w:tr w:rsidR="00F76E6D" w:rsidRPr="00F76E6D" w:rsidTr="008F623A">
        <w:trPr>
          <w:trHeight w:val="437"/>
          <w:jc w:val="center"/>
        </w:trPr>
        <w:tc>
          <w:tcPr>
            <w:tcW w:w="2090"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proofErr w:type="spellStart"/>
            <w:r w:rsidRPr="00F76E6D">
              <w:rPr>
                <w:rFonts w:ascii="Times New Roman" w:hAnsi="Times New Roman" w:cs="Times New Roman"/>
                <w:sz w:val="18"/>
                <w:szCs w:val="18"/>
              </w:rPr>
              <w:t>Mudriczki</w:t>
            </w:r>
            <w:proofErr w:type="spellEnd"/>
            <w:r w:rsidRPr="00F76E6D">
              <w:rPr>
                <w:rFonts w:ascii="Times New Roman" w:hAnsi="Times New Roman" w:cs="Times New Roman"/>
                <w:sz w:val="18"/>
                <w:szCs w:val="18"/>
              </w:rPr>
              <w:t xml:space="preserve"> József</w:t>
            </w:r>
          </w:p>
        </w:tc>
        <w:tc>
          <w:tcPr>
            <w:tcW w:w="208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tag</w:t>
            </w:r>
          </w:p>
        </w:tc>
        <w:tc>
          <w:tcPr>
            <w:tcW w:w="220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Parád</w:t>
            </w:r>
          </w:p>
        </w:tc>
        <w:tc>
          <w:tcPr>
            <w:tcW w:w="2171"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Parád Nagyközség Önkormányzata</w:t>
            </w:r>
          </w:p>
        </w:tc>
      </w:tr>
      <w:tr w:rsidR="00F76E6D" w:rsidRPr="00F76E6D" w:rsidTr="008F623A">
        <w:trPr>
          <w:trHeight w:val="422"/>
          <w:jc w:val="center"/>
        </w:trPr>
        <w:tc>
          <w:tcPr>
            <w:tcW w:w="2090"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Kovács Zoltán</w:t>
            </w:r>
          </w:p>
        </w:tc>
        <w:tc>
          <w:tcPr>
            <w:tcW w:w="208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tag</w:t>
            </w:r>
          </w:p>
        </w:tc>
        <w:tc>
          <w:tcPr>
            <w:tcW w:w="220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Szentdomonkos</w:t>
            </w:r>
          </w:p>
        </w:tc>
        <w:tc>
          <w:tcPr>
            <w:tcW w:w="2171"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Szentdomonkos Község Önkormányzata</w:t>
            </w:r>
          </w:p>
        </w:tc>
      </w:tr>
      <w:tr w:rsidR="00F76E6D" w:rsidRPr="00F76E6D" w:rsidTr="008F623A">
        <w:trPr>
          <w:trHeight w:val="422"/>
          <w:jc w:val="center"/>
        </w:trPr>
        <w:tc>
          <w:tcPr>
            <w:tcW w:w="2090"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proofErr w:type="spellStart"/>
            <w:r w:rsidRPr="00F76E6D">
              <w:rPr>
                <w:rFonts w:ascii="Times New Roman" w:hAnsi="Times New Roman" w:cs="Times New Roman"/>
                <w:sz w:val="18"/>
                <w:szCs w:val="18"/>
              </w:rPr>
              <w:t>Fónagy</w:t>
            </w:r>
            <w:proofErr w:type="spellEnd"/>
            <w:r w:rsidRPr="00F76E6D">
              <w:rPr>
                <w:rFonts w:ascii="Times New Roman" w:hAnsi="Times New Roman" w:cs="Times New Roman"/>
                <w:sz w:val="18"/>
                <w:szCs w:val="18"/>
              </w:rPr>
              <w:t xml:space="preserve"> Gergely</w:t>
            </w:r>
          </w:p>
        </w:tc>
        <w:tc>
          <w:tcPr>
            <w:tcW w:w="208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tag</w:t>
            </w:r>
          </w:p>
        </w:tc>
        <w:tc>
          <w:tcPr>
            <w:tcW w:w="220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Mikófalva</w:t>
            </w:r>
          </w:p>
        </w:tc>
        <w:tc>
          <w:tcPr>
            <w:tcW w:w="2171"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Mikófalva Község Önkormányzata</w:t>
            </w:r>
          </w:p>
        </w:tc>
      </w:tr>
      <w:tr w:rsidR="00ED5FE1" w:rsidRPr="00F76E6D" w:rsidTr="008F623A">
        <w:trPr>
          <w:trHeight w:val="422"/>
          <w:jc w:val="center"/>
        </w:trPr>
        <w:tc>
          <w:tcPr>
            <w:tcW w:w="2090"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Pál László</w:t>
            </w:r>
          </w:p>
        </w:tc>
        <w:tc>
          <w:tcPr>
            <w:tcW w:w="2089"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tag</w:t>
            </w:r>
          </w:p>
        </w:tc>
        <w:tc>
          <w:tcPr>
            <w:tcW w:w="2206"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Váraszó</w:t>
            </w:r>
          </w:p>
        </w:tc>
        <w:tc>
          <w:tcPr>
            <w:tcW w:w="2171" w:type="dxa"/>
            <w:vAlign w:val="center"/>
          </w:tcPr>
          <w:p w:rsidR="00ED5FE1" w:rsidRPr="00F76E6D" w:rsidRDefault="00ED5FE1" w:rsidP="00ED5FE1">
            <w:pPr>
              <w:tabs>
                <w:tab w:val="left" w:pos="3568"/>
              </w:tabs>
              <w:spacing w:line="360" w:lineRule="auto"/>
              <w:contextualSpacing/>
              <w:jc w:val="center"/>
              <w:rPr>
                <w:rFonts w:ascii="Times New Roman" w:hAnsi="Times New Roman" w:cs="Times New Roman"/>
                <w:sz w:val="18"/>
                <w:szCs w:val="18"/>
              </w:rPr>
            </w:pPr>
            <w:r w:rsidRPr="00F76E6D">
              <w:rPr>
                <w:rFonts w:ascii="Times New Roman" w:hAnsi="Times New Roman" w:cs="Times New Roman"/>
                <w:sz w:val="18"/>
                <w:szCs w:val="18"/>
              </w:rPr>
              <w:t>Váraszó Község Önkormányzata</w:t>
            </w:r>
          </w:p>
        </w:tc>
      </w:tr>
    </w:tbl>
    <w:p w:rsidR="00ED5FE1" w:rsidRPr="00F76E6D" w:rsidRDefault="00ED5FE1" w:rsidP="00ED5FE1">
      <w:pPr>
        <w:rPr>
          <w:rFonts w:ascii="Times New Roman" w:eastAsiaTheme="minorEastAsia" w:hAnsi="Times New Roman" w:cs="Times New Roman"/>
          <w:lang w:eastAsia="hu-HU"/>
        </w:rPr>
      </w:pPr>
    </w:p>
    <w:p w:rsidR="00ED5FE1" w:rsidRPr="00F76E6D" w:rsidRDefault="00ED5FE1" w:rsidP="00EB0B9F">
      <w:pPr>
        <w:spacing w:line="360" w:lineRule="auto"/>
        <w:jc w:val="both"/>
        <w:rPr>
          <w:rFonts w:ascii="Times New Roman" w:eastAsiaTheme="minorEastAsia" w:hAnsi="Times New Roman" w:cs="Times New Roman"/>
          <w:noProof/>
          <w:lang w:eastAsia="hu-HU"/>
        </w:rPr>
      </w:pPr>
      <w:r w:rsidRPr="00F76E6D">
        <w:rPr>
          <w:rFonts w:ascii="Times New Roman" w:eastAsiaTheme="minorEastAsia" w:hAnsi="Times New Roman" w:cs="Times New Roman"/>
          <w:lang w:eastAsia="hu-HU"/>
        </w:rPr>
        <w:lastRenderedPageBreak/>
        <w:t>A Koordináló Bizottság működését tekintve rövid életű. A 2015. október 8.-i közgyűlésen életre hívott testület fő feladatai, a HFS megalkotásához szükséges előzetes Projekt adatlapok áttekintése, a pályázók körének meghatározása, az munkaszervezet által elkészített HFS Intézkedésterv véleményezése és elfogadása. Összetételét tekintve 4 szekcióból áll (Önkormányzati, Civil, Üzleti, Egyházi). Alapjogon a 9 tagú elnökség mellé, 16 főt (szekciónkét 4 fő - 2 fő Bélapátfalvai kistérség, 2 fő Pétervásárai kistérség) választott meg a Közgyűlés az egyesületi tagságból. Az egyházi szekció esetében, meghívásos alapon történt a kiválasztás, mivel a Római Katolikus Egyház nem képviselteti magát az egyesületben. A HFS elfogadása után ez a bizottság megszűnik.</w:t>
      </w:r>
    </w:p>
    <w:tbl>
      <w:tblPr>
        <w:tblStyle w:val="Rcsostblzat4"/>
        <w:tblW w:w="9940" w:type="dxa"/>
        <w:jc w:val="center"/>
        <w:tblInd w:w="-516" w:type="dxa"/>
        <w:tblLook w:val="04A0" w:firstRow="1" w:lastRow="0" w:firstColumn="1" w:lastColumn="0" w:noHBand="0" w:noVBand="1"/>
      </w:tblPr>
      <w:tblGrid>
        <w:gridCol w:w="2359"/>
        <w:gridCol w:w="2753"/>
        <w:gridCol w:w="2103"/>
        <w:gridCol w:w="2725"/>
      </w:tblGrid>
      <w:tr w:rsidR="00F76E6D" w:rsidRPr="00F76E6D" w:rsidTr="008F623A">
        <w:trPr>
          <w:jc w:val="center"/>
        </w:trPr>
        <w:tc>
          <w:tcPr>
            <w:tcW w:w="9940" w:type="dxa"/>
            <w:gridSpan w:val="4"/>
            <w:vAlign w:val="center"/>
          </w:tcPr>
          <w:p w:rsidR="00ED5FE1" w:rsidRPr="00F76E6D" w:rsidRDefault="00ED5FE1" w:rsidP="00ED5FE1">
            <w:pPr>
              <w:jc w:val="center"/>
              <w:rPr>
                <w:rFonts w:ascii="Times New Roman" w:hAnsi="Times New Roman" w:cs="Times New Roman"/>
                <w:b/>
                <w:i/>
                <w:sz w:val="18"/>
                <w:szCs w:val="18"/>
              </w:rPr>
            </w:pPr>
            <w:r w:rsidRPr="00F76E6D">
              <w:rPr>
                <w:rFonts w:ascii="Times New Roman" w:hAnsi="Times New Roman" w:cs="Times New Roman"/>
                <w:b/>
                <w:i/>
                <w:sz w:val="18"/>
                <w:szCs w:val="18"/>
              </w:rPr>
              <w:t>Koordináló Bizottság</w:t>
            </w:r>
          </w:p>
        </w:tc>
      </w:tr>
      <w:tr w:rsidR="00F76E6D" w:rsidRPr="00F76E6D" w:rsidTr="008F623A">
        <w:trPr>
          <w:jc w:val="center"/>
        </w:trPr>
        <w:tc>
          <w:tcPr>
            <w:tcW w:w="2359" w:type="dxa"/>
            <w:shd w:val="clear" w:color="auto" w:fill="9BBB59" w:themeFill="accent3"/>
            <w:vAlign w:val="center"/>
          </w:tcPr>
          <w:p w:rsidR="00ED5FE1" w:rsidRPr="00F76E6D" w:rsidRDefault="00ED5FE1" w:rsidP="00ED5FE1">
            <w:pPr>
              <w:jc w:val="center"/>
              <w:rPr>
                <w:rFonts w:ascii="Times New Roman" w:hAnsi="Times New Roman" w:cs="Times New Roman"/>
                <w:b/>
                <w:i/>
                <w:sz w:val="18"/>
                <w:szCs w:val="18"/>
              </w:rPr>
            </w:pPr>
            <w:r w:rsidRPr="00F76E6D">
              <w:rPr>
                <w:rFonts w:ascii="Times New Roman" w:hAnsi="Times New Roman" w:cs="Times New Roman"/>
                <w:b/>
                <w:i/>
                <w:sz w:val="18"/>
                <w:szCs w:val="18"/>
              </w:rPr>
              <w:t>Szekció, szakterület</w:t>
            </w:r>
          </w:p>
        </w:tc>
        <w:tc>
          <w:tcPr>
            <w:tcW w:w="2753" w:type="dxa"/>
            <w:shd w:val="clear" w:color="auto" w:fill="9BBB59" w:themeFill="accent3"/>
            <w:vAlign w:val="center"/>
          </w:tcPr>
          <w:p w:rsidR="00ED5FE1" w:rsidRPr="00F76E6D" w:rsidRDefault="00ED5FE1" w:rsidP="00ED5FE1">
            <w:pPr>
              <w:jc w:val="center"/>
              <w:rPr>
                <w:rFonts w:ascii="Times New Roman" w:hAnsi="Times New Roman" w:cs="Times New Roman"/>
                <w:b/>
                <w:i/>
                <w:sz w:val="18"/>
                <w:szCs w:val="18"/>
              </w:rPr>
            </w:pPr>
            <w:r w:rsidRPr="00F76E6D">
              <w:rPr>
                <w:rFonts w:ascii="Times New Roman" w:hAnsi="Times New Roman" w:cs="Times New Roman"/>
                <w:b/>
                <w:i/>
                <w:sz w:val="18"/>
                <w:szCs w:val="18"/>
              </w:rPr>
              <w:t>Képviselő</w:t>
            </w:r>
          </w:p>
        </w:tc>
        <w:tc>
          <w:tcPr>
            <w:tcW w:w="2103" w:type="dxa"/>
            <w:shd w:val="clear" w:color="auto" w:fill="9BBB59" w:themeFill="accent3"/>
            <w:vAlign w:val="center"/>
          </w:tcPr>
          <w:p w:rsidR="00ED5FE1" w:rsidRPr="00F76E6D" w:rsidRDefault="00ED5FE1" w:rsidP="00ED5FE1">
            <w:pPr>
              <w:jc w:val="center"/>
              <w:rPr>
                <w:rFonts w:ascii="Times New Roman" w:hAnsi="Times New Roman" w:cs="Times New Roman"/>
                <w:b/>
                <w:i/>
                <w:sz w:val="18"/>
                <w:szCs w:val="18"/>
              </w:rPr>
            </w:pPr>
            <w:r w:rsidRPr="00F76E6D">
              <w:rPr>
                <w:rFonts w:ascii="Times New Roman" w:hAnsi="Times New Roman" w:cs="Times New Roman"/>
                <w:b/>
                <w:i/>
                <w:sz w:val="18"/>
                <w:szCs w:val="18"/>
              </w:rPr>
              <w:t>Képviselt szervezet</w:t>
            </w:r>
          </w:p>
        </w:tc>
        <w:tc>
          <w:tcPr>
            <w:tcW w:w="2725" w:type="dxa"/>
            <w:shd w:val="clear" w:color="auto" w:fill="9BBB59" w:themeFill="accent3"/>
            <w:vAlign w:val="center"/>
          </w:tcPr>
          <w:p w:rsidR="00ED5FE1" w:rsidRPr="00F76E6D" w:rsidRDefault="00ED5FE1" w:rsidP="00ED5FE1">
            <w:pPr>
              <w:jc w:val="center"/>
              <w:rPr>
                <w:rFonts w:ascii="Times New Roman" w:hAnsi="Times New Roman" w:cs="Times New Roman"/>
                <w:b/>
                <w:i/>
                <w:sz w:val="18"/>
                <w:szCs w:val="18"/>
              </w:rPr>
            </w:pPr>
            <w:r w:rsidRPr="00F76E6D">
              <w:rPr>
                <w:rFonts w:ascii="Times New Roman" w:hAnsi="Times New Roman" w:cs="Times New Roman"/>
                <w:b/>
                <w:i/>
                <w:sz w:val="18"/>
                <w:szCs w:val="18"/>
              </w:rPr>
              <w:t>Státusz</w:t>
            </w:r>
          </w:p>
        </w:tc>
      </w:tr>
      <w:tr w:rsidR="00F76E6D" w:rsidRPr="00F76E6D" w:rsidTr="008F623A">
        <w:trPr>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Önkormányzati</w:t>
            </w:r>
          </w:p>
        </w:tc>
        <w:tc>
          <w:tcPr>
            <w:tcW w:w="2753" w:type="dxa"/>
            <w:vAlign w:val="center"/>
          </w:tcPr>
          <w:p w:rsidR="00ED5FE1" w:rsidRPr="00F76E6D" w:rsidRDefault="00ED5FE1" w:rsidP="00ED5FE1">
            <w:pPr>
              <w:jc w:val="center"/>
              <w:rPr>
                <w:rFonts w:ascii="Times New Roman" w:hAnsi="Times New Roman" w:cs="Times New Roman"/>
                <w:sz w:val="18"/>
                <w:szCs w:val="18"/>
              </w:rPr>
            </w:pPr>
            <w:proofErr w:type="spellStart"/>
            <w:r w:rsidRPr="00F76E6D">
              <w:rPr>
                <w:rFonts w:ascii="Times New Roman" w:hAnsi="Times New Roman" w:cs="Times New Roman"/>
                <w:sz w:val="18"/>
                <w:szCs w:val="18"/>
              </w:rPr>
              <w:t>Fónagy</w:t>
            </w:r>
            <w:proofErr w:type="spellEnd"/>
            <w:r w:rsidRPr="00F76E6D">
              <w:rPr>
                <w:rFonts w:ascii="Times New Roman" w:hAnsi="Times New Roman" w:cs="Times New Roman"/>
                <w:sz w:val="18"/>
                <w:szCs w:val="18"/>
              </w:rPr>
              <w:t xml:space="preserve"> Gergely</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Mikófalva Község Önkormányzata</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Felügyelő bizottsági tag</w:t>
            </w:r>
          </w:p>
        </w:tc>
      </w:tr>
      <w:tr w:rsidR="00F76E6D" w:rsidRPr="00F76E6D" w:rsidTr="008F623A">
        <w:trPr>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Önkormányzati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Kovács Béla</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Tarnalelesz Község Önkormányzata</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r>
      <w:tr w:rsidR="00F76E6D" w:rsidRPr="00F76E6D" w:rsidTr="008F623A">
        <w:trPr>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Önkormányzati</w:t>
            </w:r>
          </w:p>
        </w:tc>
        <w:tc>
          <w:tcPr>
            <w:tcW w:w="2753" w:type="dxa"/>
            <w:vAlign w:val="center"/>
          </w:tcPr>
          <w:p w:rsidR="00ED5FE1" w:rsidRPr="00F76E6D" w:rsidRDefault="00ED5FE1" w:rsidP="00ED5FE1">
            <w:pPr>
              <w:jc w:val="center"/>
              <w:rPr>
                <w:rFonts w:ascii="Times New Roman" w:hAnsi="Times New Roman" w:cs="Times New Roman"/>
                <w:sz w:val="18"/>
                <w:szCs w:val="18"/>
              </w:rPr>
            </w:pPr>
            <w:proofErr w:type="spellStart"/>
            <w:r w:rsidRPr="00F76E6D">
              <w:rPr>
                <w:rFonts w:ascii="Times New Roman" w:hAnsi="Times New Roman" w:cs="Times New Roman"/>
                <w:sz w:val="18"/>
                <w:szCs w:val="18"/>
              </w:rPr>
              <w:t>Mudriczki</w:t>
            </w:r>
            <w:proofErr w:type="spellEnd"/>
            <w:r w:rsidRPr="00F76E6D">
              <w:rPr>
                <w:rFonts w:ascii="Times New Roman" w:hAnsi="Times New Roman" w:cs="Times New Roman"/>
                <w:sz w:val="18"/>
                <w:szCs w:val="18"/>
              </w:rPr>
              <w:t xml:space="preserve"> József</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Parád Nagyközség Önkormányzata</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Felügyelő bizottsági tag</w:t>
            </w:r>
          </w:p>
        </w:tc>
      </w:tr>
      <w:tr w:rsidR="00F76E6D" w:rsidRPr="00F76E6D" w:rsidTr="008F623A">
        <w:trPr>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Önkormányzati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Szaniszló László</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Szilvásvárad Község Önkormányzata</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Alelnök</w:t>
            </w:r>
          </w:p>
        </w:tc>
      </w:tr>
      <w:tr w:rsidR="00F76E6D" w:rsidRPr="00F76E6D" w:rsidTr="008F623A">
        <w:trPr>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Önkormányzati</w:t>
            </w:r>
          </w:p>
        </w:tc>
        <w:tc>
          <w:tcPr>
            <w:tcW w:w="2753" w:type="dxa"/>
            <w:vAlign w:val="center"/>
          </w:tcPr>
          <w:p w:rsidR="00ED5FE1" w:rsidRPr="00F76E6D" w:rsidRDefault="00ED5FE1" w:rsidP="00ED5FE1">
            <w:pPr>
              <w:jc w:val="center"/>
              <w:rPr>
                <w:rFonts w:ascii="Times New Roman" w:hAnsi="Times New Roman" w:cs="Times New Roman"/>
                <w:sz w:val="18"/>
                <w:szCs w:val="18"/>
              </w:rPr>
            </w:pPr>
            <w:proofErr w:type="spellStart"/>
            <w:r w:rsidRPr="00F76E6D">
              <w:rPr>
                <w:rFonts w:ascii="Times New Roman" w:hAnsi="Times New Roman" w:cs="Times New Roman"/>
                <w:sz w:val="18"/>
                <w:szCs w:val="18"/>
              </w:rPr>
              <w:t>Udzeliné</w:t>
            </w:r>
            <w:proofErr w:type="spellEnd"/>
            <w:r w:rsidRPr="00F76E6D">
              <w:rPr>
                <w:rFonts w:ascii="Times New Roman" w:hAnsi="Times New Roman" w:cs="Times New Roman"/>
                <w:sz w:val="18"/>
                <w:szCs w:val="18"/>
              </w:rPr>
              <w:t xml:space="preserve"> Murányi Enikő</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Balaton Község Önkormányzata</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Felügyelő Bizottság elnöke</w:t>
            </w:r>
          </w:p>
        </w:tc>
      </w:tr>
      <w:tr w:rsidR="00F76E6D" w:rsidRPr="00F76E6D" w:rsidTr="008F623A">
        <w:trPr>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Önkormányzati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Vincze Imréné</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Szajla Község Önkormányzata</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jc w:val="center"/>
        </w:trPr>
        <w:tc>
          <w:tcPr>
            <w:tcW w:w="9940" w:type="dxa"/>
            <w:gridSpan w:val="4"/>
            <w:shd w:val="clear" w:color="auto" w:fill="9BBB59" w:themeFill="accent3"/>
            <w:vAlign w:val="center"/>
          </w:tcPr>
          <w:p w:rsidR="00ED5FE1" w:rsidRPr="00F76E6D" w:rsidRDefault="00ED5FE1" w:rsidP="00ED5FE1">
            <w:pPr>
              <w:jc w:val="center"/>
              <w:rPr>
                <w:rFonts w:ascii="Times New Roman" w:hAnsi="Times New Roman" w:cs="Times New Roman"/>
                <w:sz w:val="18"/>
                <w:szCs w:val="18"/>
              </w:rPr>
            </w:pPr>
          </w:p>
        </w:tc>
      </w:tr>
      <w:tr w:rsidR="00F76E6D" w:rsidRPr="00F76E6D" w:rsidTr="008F623A">
        <w:trPr>
          <w:trHeight w:val="9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Civil</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Barta Gábor</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 xml:space="preserve">Pétervásárai Sporthorgász </w:t>
            </w:r>
            <w:proofErr w:type="spellStart"/>
            <w:r w:rsidRPr="00F76E6D">
              <w:rPr>
                <w:rFonts w:ascii="Times New Roman" w:hAnsi="Times New Roman" w:cs="Times New Roman"/>
                <w:sz w:val="18"/>
                <w:szCs w:val="18"/>
              </w:rPr>
              <w:t>Egyesüet</w:t>
            </w:r>
            <w:proofErr w:type="spellEnd"/>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r>
      <w:tr w:rsidR="00F76E6D" w:rsidRPr="00F76E6D" w:rsidTr="008F623A">
        <w:trPr>
          <w:trHeight w:val="9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Civil</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Bárdos Katalin Diána</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Pétervásárai Ifjúsági Egyesület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r>
      <w:tr w:rsidR="00F76E6D" w:rsidRPr="00F76E6D" w:rsidTr="008F623A">
        <w:trPr>
          <w:trHeight w:val="9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Civil</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Ferencz Dénes</w:t>
            </w:r>
          </w:p>
        </w:tc>
        <w:tc>
          <w:tcPr>
            <w:tcW w:w="2103" w:type="dxa"/>
            <w:vAlign w:val="center"/>
          </w:tcPr>
          <w:p w:rsidR="00ED5FE1" w:rsidRPr="00F76E6D" w:rsidRDefault="00ED5FE1" w:rsidP="00ED5FE1">
            <w:pPr>
              <w:rPr>
                <w:rFonts w:ascii="Times New Roman" w:hAnsi="Times New Roman" w:cs="Times New Roman"/>
                <w:sz w:val="18"/>
                <w:szCs w:val="18"/>
              </w:rPr>
            </w:pPr>
            <w:r w:rsidRPr="00F76E6D">
              <w:rPr>
                <w:rFonts w:ascii="Times New Roman" w:hAnsi="Times New Roman" w:cs="Times New Roman"/>
                <w:sz w:val="18"/>
                <w:szCs w:val="18"/>
              </w:rPr>
              <w:t>Bélapátfalvai Sport Egyesület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r>
      <w:tr w:rsidR="00F76E6D" w:rsidRPr="00F76E6D" w:rsidTr="008F623A">
        <w:trPr>
          <w:trHeight w:val="9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Civil</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Gulyás Benedek</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Európa Várkert Alapítvány</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9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Civil</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Kapui Zoltán</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Nagyvisnyói Polgárőr Egyesület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9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Civil</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Kovács Péter</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Jászkerület Nonprofit Kft.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9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Civil</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Vitéz Varga László</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Egészségesebb Nemzedékért Alapítvány</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9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Civil</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Végh István</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Pétervására Város Fejlődéséért Közalapítvány</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Alelnök</w:t>
            </w:r>
          </w:p>
        </w:tc>
      </w:tr>
      <w:tr w:rsidR="00F76E6D" w:rsidRPr="00F76E6D" w:rsidTr="008F623A">
        <w:trPr>
          <w:trHeight w:val="264"/>
          <w:jc w:val="center"/>
        </w:trPr>
        <w:tc>
          <w:tcPr>
            <w:tcW w:w="9940" w:type="dxa"/>
            <w:gridSpan w:val="4"/>
            <w:shd w:val="clear" w:color="auto" w:fill="9BBB59" w:themeFill="accent3"/>
          </w:tcPr>
          <w:p w:rsidR="00ED5FE1" w:rsidRPr="00F76E6D" w:rsidRDefault="00ED5FE1" w:rsidP="00ED5FE1">
            <w:pPr>
              <w:jc w:val="center"/>
              <w:rPr>
                <w:rFonts w:ascii="Times New Roman" w:hAnsi="Times New Roman" w:cs="Times New Roman"/>
                <w:sz w:val="18"/>
                <w:szCs w:val="18"/>
              </w:rPr>
            </w:pPr>
          </w:p>
        </w:tc>
      </w:tr>
      <w:tr w:rsidR="00F76E6D" w:rsidRPr="00F76E6D" w:rsidTr="008F623A">
        <w:trPr>
          <w:trHeight w:val="977"/>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lastRenderedPageBreak/>
              <w:t>Egyház</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 xml:space="preserve">Deliné </w:t>
            </w:r>
            <w:proofErr w:type="spellStart"/>
            <w:r w:rsidRPr="00F76E6D">
              <w:rPr>
                <w:rFonts w:ascii="Times New Roman" w:hAnsi="Times New Roman" w:cs="Times New Roman"/>
                <w:sz w:val="18"/>
                <w:szCs w:val="18"/>
              </w:rPr>
              <w:t>Horkay</w:t>
            </w:r>
            <w:proofErr w:type="spellEnd"/>
            <w:r w:rsidRPr="00F76E6D">
              <w:rPr>
                <w:rFonts w:ascii="Times New Roman" w:hAnsi="Times New Roman" w:cs="Times New Roman"/>
                <w:sz w:val="18"/>
                <w:szCs w:val="18"/>
              </w:rPr>
              <w:t xml:space="preserve"> Márta</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Nagyvisnyói Református Egyházközség</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977"/>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Egyház</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Fehér Róbert</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Pétervásárai Római Katolikus Egyházközség</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Meghívott</w:t>
            </w:r>
          </w:p>
        </w:tc>
      </w:tr>
      <w:tr w:rsidR="00F76E6D" w:rsidRPr="00F76E6D" w:rsidTr="008F623A">
        <w:trPr>
          <w:trHeight w:val="977"/>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Egyház</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Gottfried Miklós</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Tarnaleleszi Római Katolikus Egyházközség</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Meghívott</w:t>
            </w:r>
          </w:p>
        </w:tc>
      </w:tr>
      <w:tr w:rsidR="00F76E6D" w:rsidRPr="00F76E6D" w:rsidTr="008F623A">
        <w:trPr>
          <w:trHeight w:val="977"/>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Egyház</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Karászi Attila</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Szilvásváradi Kerektemplomért Alapítvány</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296"/>
          <w:jc w:val="center"/>
        </w:trPr>
        <w:tc>
          <w:tcPr>
            <w:tcW w:w="9940" w:type="dxa"/>
            <w:gridSpan w:val="4"/>
            <w:shd w:val="clear" w:color="auto" w:fill="9BBB59" w:themeFill="accent3"/>
            <w:vAlign w:val="center"/>
          </w:tcPr>
          <w:p w:rsidR="00ED5FE1" w:rsidRPr="00F76E6D" w:rsidRDefault="00ED5FE1" w:rsidP="00ED5FE1">
            <w:pPr>
              <w:jc w:val="center"/>
              <w:rPr>
                <w:rFonts w:ascii="Times New Roman" w:hAnsi="Times New Roman" w:cs="Times New Roman"/>
                <w:sz w:val="18"/>
                <w:szCs w:val="18"/>
              </w:rPr>
            </w:pPr>
          </w:p>
        </w:tc>
      </w:tr>
      <w:tr w:rsidR="00F76E6D" w:rsidRPr="00F76E6D" w:rsidTr="008F623A">
        <w:trPr>
          <w:trHeight w:val="54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Vállalkozói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Bozó Olivér</w:t>
            </w:r>
          </w:p>
        </w:tc>
        <w:tc>
          <w:tcPr>
            <w:tcW w:w="2103" w:type="dxa"/>
            <w:vAlign w:val="center"/>
          </w:tcPr>
          <w:p w:rsidR="00ED5FE1" w:rsidRPr="00F76E6D" w:rsidRDefault="00ED5FE1" w:rsidP="00ED5FE1">
            <w:pPr>
              <w:jc w:val="center"/>
              <w:rPr>
                <w:rFonts w:ascii="Times New Roman" w:hAnsi="Times New Roman" w:cs="Times New Roman"/>
                <w:sz w:val="18"/>
                <w:szCs w:val="18"/>
              </w:rPr>
            </w:pPr>
            <w:proofErr w:type="spellStart"/>
            <w:r w:rsidRPr="00F76E6D">
              <w:rPr>
                <w:rFonts w:ascii="Times New Roman" w:hAnsi="Times New Roman" w:cs="Times New Roman"/>
                <w:sz w:val="18"/>
                <w:szCs w:val="18"/>
              </w:rPr>
              <w:t>Tarnafa</w:t>
            </w:r>
            <w:proofErr w:type="spellEnd"/>
            <w:r w:rsidRPr="00F76E6D">
              <w:rPr>
                <w:rFonts w:ascii="Times New Roman" w:hAnsi="Times New Roman" w:cs="Times New Roman"/>
                <w:sz w:val="18"/>
                <w:szCs w:val="18"/>
              </w:rPr>
              <w:t xml:space="preserve"> Kft.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r>
      <w:tr w:rsidR="00F76E6D" w:rsidRPr="00F76E6D" w:rsidTr="008F623A">
        <w:trPr>
          <w:trHeight w:val="545"/>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Vállalkozói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Eged Apolló</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 xml:space="preserve">Eged Apolló </w:t>
            </w:r>
            <w:proofErr w:type="spellStart"/>
            <w:r w:rsidRPr="00F76E6D">
              <w:rPr>
                <w:rFonts w:ascii="Times New Roman" w:hAnsi="Times New Roman" w:cs="Times New Roman"/>
                <w:sz w:val="18"/>
                <w:szCs w:val="18"/>
              </w:rPr>
              <w:t>e.v</w:t>
            </w:r>
            <w:proofErr w:type="spellEnd"/>
            <w:r w:rsidRPr="00F76E6D">
              <w:rPr>
                <w:rFonts w:ascii="Times New Roman" w:hAnsi="Times New Roman" w:cs="Times New Roman"/>
                <w:sz w:val="18"/>
                <w:szCs w:val="18"/>
              </w:rPr>
              <w: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52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Vállalkozói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Gálné Mátrai Ágnes</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 xml:space="preserve">Gálné Mátrai Ágnes </w:t>
            </w:r>
            <w:proofErr w:type="spellStart"/>
            <w:r w:rsidRPr="00F76E6D">
              <w:rPr>
                <w:rFonts w:ascii="Times New Roman" w:hAnsi="Times New Roman" w:cs="Times New Roman"/>
                <w:sz w:val="18"/>
                <w:szCs w:val="18"/>
              </w:rPr>
              <w:t>e.v</w:t>
            </w:r>
            <w:proofErr w:type="spellEnd"/>
            <w:r w:rsidRPr="00F76E6D">
              <w:rPr>
                <w:rFonts w:ascii="Times New Roman" w:hAnsi="Times New Roman" w:cs="Times New Roman"/>
                <w:sz w:val="18"/>
                <w:szCs w:val="18"/>
              </w:rPr>
              <w: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522"/>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Vállalkozói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Kovács Istvánné</w:t>
            </w:r>
          </w:p>
        </w:tc>
        <w:tc>
          <w:tcPr>
            <w:tcW w:w="2103" w:type="dxa"/>
            <w:vAlign w:val="center"/>
          </w:tcPr>
          <w:p w:rsidR="00ED5FE1" w:rsidRPr="00F76E6D" w:rsidRDefault="00ED5FE1" w:rsidP="00ED5FE1">
            <w:pPr>
              <w:jc w:val="center"/>
              <w:rPr>
                <w:rFonts w:ascii="Times New Roman" w:hAnsi="Times New Roman" w:cs="Times New Roman"/>
                <w:sz w:val="18"/>
                <w:szCs w:val="18"/>
              </w:rPr>
            </w:pPr>
            <w:proofErr w:type="spellStart"/>
            <w:r w:rsidRPr="00F76E6D">
              <w:rPr>
                <w:rFonts w:ascii="Times New Roman" w:hAnsi="Times New Roman" w:cs="Times New Roman"/>
                <w:sz w:val="18"/>
                <w:szCs w:val="18"/>
              </w:rPr>
              <w:t>Szikó-Trió</w:t>
            </w:r>
            <w:proofErr w:type="spellEnd"/>
            <w:r w:rsidRPr="00F76E6D">
              <w:rPr>
                <w:rFonts w:ascii="Times New Roman" w:hAnsi="Times New Roman" w:cs="Times New Roman"/>
                <w:sz w:val="18"/>
                <w:szCs w:val="18"/>
              </w:rPr>
              <w:t xml:space="preserve"> Bt.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Elnökségi tag</w:t>
            </w:r>
          </w:p>
        </w:tc>
      </w:tr>
      <w:tr w:rsidR="00F76E6D" w:rsidRPr="00F76E6D" w:rsidTr="008F623A">
        <w:trPr>
          <w:trHeight w:val="296"/>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Vállalkozói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Lakatos István</w:t>
            </w:r>
          </w:p>
        </w:tc>
        <w:tc>
          <w:tcPr>
            <w:tcW w:w="210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Sirok Consulting Kft.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r w:rsidR="00F76E6D" w:rsidRPr="00F76E6D" w:rsidTr="008F623A">
        <w:trPr>
          <w:trHeight w:val="616"/>
          <w:jc w:val="center"/>
        </w:trPr>
        <w:tc>
          <w:tcPr>
            <w:tcW w:w="2359"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Vállalkozói</w:t>
            </w:r>
          </w:p>
        </w:tc>
        <w:tc>
          <w:tcPr>
            <w:tcW w:w="2753"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Simon Zoltán</w:t>
            </w:r>
          </w:p>
        </w:tc>
        <w:tc>
          <w:tcPr>
            <w:tcW w:w="2103" w:type="dxa"/>
            <w:vAlign w:val="center"/>
          </w:tcPr>
          <w:p w:rsidR="00ED5FE1" w:rsidRPr="00F76E6D" w:rsidRDefault="00ED5FE1" w:rsidP="00ED5FE1">
            <w:pPr>
              <w:jc w:val="center"/>
              <w:rPr>
                <w:rFonts w:ascii="Times New Roman" w:hAnsi="Times New Roman" w:cs="Times New Roman"/>
                <w:sz w:val="18"/>
                <w:szCs w:val="18"/>
              </w:rPr>
            </w:pPr>
            <w:proofErr w:type="spellStart"/>
            <w:r w:rsidRPr="00F76E6D">
              <w:rPr>
                <w:rFonts w:ascii="Times New Roman" w:hAnsi="Times New Roman" w:cs="Times New Roman"/>
                <w:sz w:val="18"/>
                <w:szCs w:val="18"/>
              </w:rPr>
              <w:t>Simox</w:t>
            </w:r>
            <w:proofErr w:type="spellEnd"/>
            <w:r w:rsidRPr="00F76E6D">
              <w:rPr>
                <w:rFonts w:ascii="Times New Roman" w:hAnsi="Times New Roman" w:cs="Times New Roman"/>
                <w:sz w:val="18"/>
                <w:szCs w:val="18"/>
              </w:rPr>
              <w:t xml:space="preserve"> Kft.</w:t>
            </w:r>
          </w:p>
        </w:tc>
        <w:tc>
          <w:tcPr>
            <w:tcW w:w="2725" w:type="dxa"/>
            <w:vAlign w:val="center"/>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Egyesületi tag</w:t>
            </w:r>
          </w:p>
        </w:tc>
      </w:tr>
    </w:tbl>
    <w:p w:rsidR="00ED5FE1" w:rsidRPr="00F76E6D" w:rsidRDefault="00ED5FE1" w:rsidP="00BB2EA8">
      <w:pPr>
        <w:spacing w:line="360" w:lineRule="auto"/>
        <w:ind w:firstLine="708"/>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A Munkaszervezet jelenleg 3 aktív dolgozóval működik. Feladatai közé tartozik a HFS (2007-2013 között HVS) kidolgozása, aktualizálása a helyi szereplők megfelelő szintű bevonásával, tájékoztató, ismertető tevékenység az aktuális és leendő pályázati lehetőségekről, az IH által kért feladatok ellátása.</w:t>
      </w:r>
    </w:p>
    <w:tbl>
      <w:tblPr>
        <w:tblStyle w:val="Rcsostblzat4"/>
        <w:tblW w:w="0" w:type="auto"/>
        <w:jc w:val="center"/>
        <w:tblLook w:val="04A0" w:firstRow="1" w:lastRow="0" w:firstColumn="1" w:lastColumn="0" w:noHBand="0" w:noVBand="1"/>
      </w:tblPr>
      <w:tblGrid>
        <w:gridCol w:w="3070"/>
        <w:gridCol w:w="3071"/>
        <w:gridCol w:w="3071"/>
      </w:tblGrid>
      <w:tr w:rsidR="00F76E6D" w:rsidRPr="00F76E6D" w:rsidTr="00917609">
        <w:trPr>
          <w:jc w:val="center"/>
        </w:trPr>
        <w:tc>
          <w:tcPr>
            <w:tcW w:w="3070" w:type="dxa"/>
            <w:shd w:val="clear" w:color="auto" w:fill="9BBB59" w:themeFill="accent3"/>
          </w:tcPr>
          <w:p w:rsidR="00ED5FE1" w:rsidRPr="00F76E6D" w:rsidRDefault="00ED5FE1" w:rsidP="00ED5FE1">
            <w:pPr>
              <w:jc w:val="center"/>
              <w:rPr>
                <w:rFonts w:ascii="Times New Roman" w:hAnsi="Times New Roman" w:cs="Times New Roman"/>
                <w:b/>
                <w:i/>
                <w:sz w:val="18"/>
                <w:szCs w:val="18"/>
              </w:rPr>
            </w:pPr>
            <w:r w:rsidRPr="00F76E6D">
              <w:rPr>
                <w:rFonts w:ascii="Times New Roman" w:hAnsi="Times New Roman" w:cs="Times New Roman"/>
                <w:b/>
                <w:i/>
                <w:sz w:val="18"/>
                <w:szCs w:val="18"/>
              </w:rPr>
              <w:t>Név</w:t>
            </w:r>
          </w:p>
        </w:tc>
        <w:tc>
          <w:tcPr>
            <w:tcW w:w="3071" w:type="dxa"/>
            <w:shd w:val="clear" w:color="auto" w:fill="9BBB59" w:themeFill="accent3"/>
          </w:tcPr>
          <w:p w:rsidR="00ED5FE1" w:rsidRPr="00F76E6D" w:rsidRDefault="00ED5FE1" w:rsidP="00ED5FE1">
            <w:pPr>
              <w:jc w:val="center"/>
              <w:rPr>
                <w:rFonts w:ascii="Times New Roman" w:hAnsi="Times New Roman" w:cs="Times New Roman"/>
                <w:b/>
                <w:i/>
                <w:sz w:val="18"/>
                <w:szCs w:val="18"/>
              </w:rPr>
            </w:pPr>
            <w:r w:rsidRPr="00F76E6D">
              <w:rPr>
                <w:rFonts w:ascii="Times New Roman" w:hAnsi="Times New Roman" w:cs="Times New Roman"/>
                <w:b/>
                <w:i/>
                <w:sz w:val="18"/>
                <w:szCs w:val="18"/>
              </w:rPr>
              <w:t>Beosztás</w:t>
            </w:r>
          </w:p>
        </w:tc>
        <w:tc>
          <w:tcPr>
            <w:tcW w:w="3071" w:type="dxa"/>
            <w:shd w:val="clear" w:color="auto" w:fill="9BBB59" w:themeFill="accent3"/>
          </w:tcPr>
          <w:p w:rsidR="00ED5FE1" w:rsidRPr="00F76E6D" w:rsidRDefault="00ED5FE1" w:rsidP="00ED5FE1">
            <w:pPr>
              <w:jc w:val="center"/>
              <w:rPr>
                <w:rFonts w:ascii="Times New Roman" w:hAnsi="Times New Roman" w:cs="Times New Roman"/>
                <w:b/>
                <w:i/>
                <w:sz w:val="18"/>
                <w:szCs w:val="18"/>
              </w:rPr>
            </w:pPr>
            <w:r w:rsidRPr="00F76E6D">
              <w:rPr>
                <w:rFonts w:ascii="Times New Roman" w:hAnsi="Times New Roman" w:cs="Times New Roman"/>
                <w:b/>
                <w:i/>
                <w:sz w:val="18"/>
                <w:szCs w:val="18"/>
              </w:rPr>
              <w:t>Végzettség</w:t>
            </w:r>
          </w:p>
        </w:tc>
      </w:tr>
      <w:tr w:rsidR="00F76E6D" w:rsidRPr="00F76E6D" w:rsidTr="00917609">
        <w:trPr>
          <w:jc w:val="center"/>
        </w:trPr>
        <w:tc>
          <w:tcPr>
            <w:tcW w:w="3070"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Panyi Adrienn</w:t>
            </w:r>
          </w:p>
        </w:tc>
        <w:tc>
          <w:tcPr>
            <w:tcW w:w="3071"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Munkaszervezet vezető</w:t>
            </w:r>
          </w:p>
        </w:tc>
        <w:tc>
          <w:tcPr>
            <w:tcW w:w="3071"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Európai Uniós forrás és projekt menedzser, történész</w:t>
            </w:r>
          </w:p>
        </w:tc>
      </w:tr>
      <w:tr w:rsidR="00F76E6D" w:rsidRPr="00F76E6D" w:rsidTr="00917609">
        <w:trPr>
          <w:jc w:val="center"/>
        </w:trPr>
        <w:tc>
          <w:tcPr>
            <w:tcW w:w="3070"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Kotroczó Zsuzsanna</w:t>
            </w:r>
          </w:p>
        </w:tc>
        <w:tc>
          <w:tcPr>
            <w:tcW w:w="3071"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Munkaszervezet vezető - helyettes</w:t>
            </w:r>
          </w:p>
        </w:tc>
        <w:tc>
          <w:tcPr>
            <w:tcW w:w="3071"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Műszaki menedzser</w:t>
            </w:r>
          </w:p>
        </w:tc>
      </w:tr>
      <w:tr w:rsidR="00F76E6D" w:rsidRPr="00F76E6D" w:rsidTr="00917609">
        <w:trPr>
          <w:trHeight w:val="470"/>
          <w:jc w:val="center"/>
        </w:trPr>
        <w:tc>
          <w:tcPr>
            <w:tcW w:w="3070"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Tóth Ádám</w:t>
            </w:r>
          </w:p>
        </w:tc>
        <w:tc>
          <w:tcPr>
            <w:tcW w:w="3071"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Szakmai vezető</w:t>
            </w:r>
          </w:p>
        </w:tc>
        <w:tc>
          <w:tcPr>
            <w:tcW w:w="3071"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Agrármérnök</w:t>
            </w:r>
          </w:p>
        </w:tc>
      </w:tr>
      <w:tr w:rsidR="00F76E6D" w:rsidRPr="00F76E6D" w:rsidTr="00917609">
        <w:trPr>
          <w:trHeight w:val="470"/>
          <w:jc w:val="center"/>
        </w:trPr>
        <w:tc>
          <w:tcPr>
            <w:tcW w:w="3070"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Kovácsné Murányi Alexandra</w:t>
            </w:r>
          </w:p>
        </w:tc>
        <w:tc>
          <w:tcPr>
            <w:tcW w:w="3071"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Ügykezelő</w:t>
            </w:r>
          </w:p>
        </w:tc>
        <w:tc>
          <w:tcPr>
            <w:tcW w:w="3071" w:type="dxa"/>
          </w:tcPr>
          <w:p w:rsidR="00ED5FE1" w:rsidRPr="00F76E6D" w:rsidRDefault="00ED5FE1" w:rsidP="00ED5FE1">
            <w:pPr>
              <w:jc w:val="center"/>
              <w:rPr>
                <w:rFonts w:ascii="Times New Roman" w:hAnsi="Times New Roman" w:cs="Times New Roman"/>
                <w:sz w:val="18"/>
                <w:szCs w:val="18"/>
              </w:rPr>
            </w:pPr>
            <w:r w:rsidRPr="00F76E6D">
              <w:rPr>
                <w:rFonts w:ascii="Times New Roman" w:hAnsi="Times New Roman" w:cs="Times New Roman"/>
                <w:sz w:val="18"/>
                <w:szCs w:val="18"/>
              </w:rPr>
              <w:t>Turizmus – vendéglátás szak (jelenleg GYED)</w:t>
            </w:r>
          </w:p>
        </w:tc>
      </w:tr>
    </w:tbl>
    <w:p w:rsidR="00424816" w:rsidRPr="00F76E6D" w:rsidRDefault="00ED5FE1" w:rsidP="00BB2EA8">
      <w:pPr>
        <w:spacing w:after="0" w:line="360" w:lineRule="auto"/>
        <w:ind w:firstLine="708"/>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 xml:space="preserve"> Panyi Adrienn (munkaszervezet vezető) és Ko</w:t>
      </w:r>
      <w:r w:rsidR="00424816" w:rsidRPr="00F76E6D">
        <w:rPr>
          <w:rFonts w:ascii="Times New Roman" w:eastAsiaTheme="minorEastAsia" w:hAnsi="Times New Roman" w:cs="Times New Roman"/>
          <w:lang w:eastAsia="hu-HU"/>
        </w:rPr>
        <w:t>tr</w:t>
      </w:r>
      <w:r w:rsidRPr="00F76E6D">
        <w:rPr>
          <w:rFonts w:ascii="Times New Roman" w:eastAsiaTheme="minorEastAsia" w:hAnsi="Times New Roman" w:cs="Times New Roman"/>
          <w:lang w:eastAsia="hu-HU"/>
        </w:rPr>
        <w:t>oczó Zsuzsanna (munkaszervezet vezető helyettes</w:t>
      </w:r>
      <w:r w:rsidR="001441AF" w:rsidRPr="00F76E6D">
        <w:rPr>
          <w:rFonts w:ascii="Times New Roman" w:eastAsiaTheme="minorEastAsia" w:hAnsi="Times New Roman" w:cs="Times New Roman"/>
          <w:lang w:eastAsia="hu-HU"/>
        </w:rPr>
        <w:t>) 200</w:t>
      </w:r>
      <w:r w:rsidR="00C767DD">
        <w:rPr>
          <w:rFonts w:ascii="Times New Roman" w:eastAsiaTheme="minorEastAsia" w:hAnsi="Times New Roman" w:cs="Times New Roman"/>
          <w:lang w:eastAsia="hu-HU"/>
        </w:rPr>
        <w:t>8</w:t>
      </w:r>
      <w:r w:rsidRPr="00F76E6D">
        <w:rPr>
          <w:rFonts w:ascii="Times New Roman" w:eastAsiaTheme="minorEastAsia" w:hAnsi="Times New Roman" w:cs="Times New Roman"/>
          <w:lang w:eastAsia="hu-HU"/>
        </w:rPr>
        <w:t xml:space="preserve"> – </w:t>
      </w:r>
      <w:proofErr w:type="spellStart"/>
      <w:r w:rsidRPr="00F76E6D">
        <w:rPr>
          <w:rFonts w:ascii="Times New Roman" w:eastAsiaTheme="minorEastAsia" w:hAnsi="Times New Roman" w:cs="Times New Roman"/>
          <w:lang w:eastAsia="hu-HU"/>
        </w:rPr>
        <w:t>t</w:t>
      </w:r>
      <w:r w:rsidR="00C767DD">
        <w:rPr>
          <w:rFonts w:ascii="Times New Roman" w:eastAsiaTheme="minorEastAsia" w:hAnsi="Times New Roman" w:cs="Times New Roman"/>
          <w:lang w:eastAsia="hu-HU"/>
        </w:rPr>
        <w:t>ó</w:t>
      </w:r>
      <w:r w:rsidRPr="00F76E6D">
        <w:rPr>
          <w:rFonts w:ascii="Times New Roman" w:eastAsiaTheme="minorEastAsia" w:hAnsi="Times New Roman" w:cs="Times New Roman"/>
          <w:lang w:eastAsia="hu-HU"/>
        </w:rPr>
        <w:t>l</w:t>
      </w:r>
      <w:proofErr w:type="spellEnd"/>
      <w:r w:rsidRPr="00F76E6D">
        <w:rPr>
          <w:rFonts w:ascii="Times New Roman" w:eastAsiaTheme="minorEastAsia" w:hAnsi="Times New Roman" w:cs="Times New Roman"/>
          <w:lang w:eastAsia="hu-HU"/>
        </w:rPr>
        <w:t xml:space="preserve"> vesz részt a Vidékfejlesztési program megvalósításában, közel </w:t>
      </w:r>
      <w:r w:rsidR="007E5A5D">
        <w:rPr>
          <w:rFonts w:ascii="Times New Roman" w:eastAsiaTheme="minorEastAsia" w:hAnsi="Times New Roman" w:cs="Times New Roman"/>
          <w:lang w:eastAsia="hu-HU"/>
        </w:rPr>
        <w:t>7</w:t>
      </w:r>
      <w:r w:rsidRPr="00F76E6D">
        <w:rPr>
          <w:rFonts w:ascii="Times New Roman" w:eastAsiaTheme="minorEastAsia" w:hAnsi="Times New Roman" w:cs="Times New Roman"/>
          <w:lang w:eastAsia="hu-HU"/>
        </w:rPr>
        <w:t xml:space="preserve"> éves szakmai tapasztalattal rendelkeznek pályázat kezelés, ügyintézés, helyszíni ellenőrzés vonatkozásában, részt vettek a kezdetektől a HVS – </w:t>
      </w:r>
      <w:proofErr w:type="spellStart"/>
      <w:r w:rsidRPr="00F76E6D">
        <w:rPr>
          <w:rFonts w:ascii="Times New Roman" w:eastAsiaTheme="minorEastAsia" w:hAnsi="Times New Roman" w:cs="Times New Roman"/>
          <w:lang w:eastAsia="hu-HU"/>
        </w:rPr>
        <w:t>ek</w:t>
      </w:r>
      <w:proofErr w:type="spellEnd"/>
      <w:r w:rsidRPr="00F76E6D">
        <w:rPr>
          <w:rFonts w:ascii="Times New Roman" w:eastAsiaTheme="minorEastAsia" w:hAnsi="Times New Roman" w:cs="Times New Roman"/>
          <w:lang w:eastAsia="hu-HU"/>
        </w:rPr>
        <w:t xml:space="preserve"> elkészítésében, ismerik a térség szereplőit, jó kapcsolatot építettek ki mind az MVH, mind az IH dolgozóival, részesei a mostani HFS előkészítésének, megalkotásának.  Tóth Ádám 2012 – </w:t>
      </w:r>
      <w:proofErr w:type="spellStart"/>
      <w:r w:rsidRPr="00F76E6D">
        <w:rPr>
          <w:rFonts w:ascii="Times New Roman" w:eastAsiaTheme="minorEastAsia" w:hAnsi="Times New Roman" w:cs="Times New Roman"/>
          <w:lang w:eastAsia="hu-HU"/>
        </w:rPr>
        <w:t>től</w:t>
      </w:r>
      <w:proofErr w:type="spellEnd"/>
      <w:r w:rsidRPr="00F76E6D">
        <w:rPr>
          <w:rFonts w:ascii="Times New Roman" w:eastAsiaTheme="minorEastAsia" w:hAnsi="Times New Roman" w:cs="Times New Roman"/>
          <w:lang w:eastAsia="hu-HU"/>
        </w:rPr>
        <w:t xml:space="preserve"> vesz rész a vidékfejlesztésben, 3 év szakmai tapasztalattal rendelkezik, részt vesz az ügyintézésben, kapcsolattartásban, a HFS előkészítésében, szakmai vezető. Kovácsné Murányi Alexandra, 2012 vett részt a vidékfejlesztésben 2013 – évtől Gyes, jelenleg Gyed- en van, közel 1, 5 év szakmai tapasztalattal rendelkezik, ügykezelői státuszban. </w:t>
      </w:r>
    </w:p>
    <w:p w:rsidR="00424816" w:rsidRPr="00F76E6D" w:rsidRDefault="00ED5FE1" w:rsidP="00424816">
      <w:pPr>
        <w:spacing w:after="0" w:line="360" w:lineRule="auto"/>
        <w:ind w:firstLine="708"/>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 xml:space="preserve"> A Munkaszervezet legfontosabb feladata a jelenlegi időszakban, a Helyi Fejlesztési Stratégia kidolgozása. A stratégia alapját képező projektgyűjtés - a CLLD által is megfogalmazott alulról jövő, helyi, térségi kezdeményezések </w:t>
      </w:r>
      <w:r w:rsidRPr="00F76E6D">
        <w:rPr>
          <w:rFonts w:ascii="Times New Roman" w:eastAsiaTheme="minorEastAsia" w:hAnsi="Times New Roman" w:cs="Times New Roman"/>
          <w:lang w:eastAsia="hu-HU"/>
        </w:rPr>
        <w:lastRenderedPageBreak/>
        <w:t>támogatása - a nyilvánosság széleskörű bevonásával történt. A munkaszervezet ismeretterjesztő munkáját több csatornán keresztül is folytatta. Tájékoztató fórumok tartása mellett, internetes hírfolyamokon és személyesen is biztosított volt az információáramlás. A munkaszervezet dolgozói készséggel álltak rendelkezésre a felmerülő elképzelések megvitatásában, instrukciókat adtak a projektötletek kidolgozásához.</w:t>
      </w:r>
    </w:p>
    <w:p w:rsidR="00424816" w:rsidRPr="00F76E6D" w:rsidRDefault="00ED5FE1" w:rsidP="00424816">
      <w:pPr>
        <w:spacing w:after="0" w:line="360" w:lineRule="auto"/>
        <w:ind w:firstLine="708"/>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 xml:space="preserve"> A pályázatok véleményezését, értékelését és elbírálását az egyesület Elnöksége végzi. Az Elnökség alapjogon tagja a már korábban említett Koordináló Bizottságnak, amely a beérkezett Projektgyűjtő adatlapok kiértékelése után, a majdani pályázati kiírások alapjául szolgáló Intézkedéseket megalkotta és elfogadta. Ez az Elnökség munkáját nagyban megkönnyíti, mivel várhatóan azok pályázati elképzelések fognak beérkezni, amelyek alapján az Intézkedések kidolgozásra kerültek.  Első körben, az elnökség a beérkezett pályázatok áttekintése és véleményezése után fog dönteni arról, hogy mely pályázatokat javasolja benyújtásra. Az elnökség várhatóan heti bontásban fogja ezeket a véleményezéseket megtenni. Az elnökségi tagok egyszerű kézfeltartásos szavazással fognak dönteni, pályázatonként. Fontos megemlíteni az esetleges összeférhetetlenség tényét. Ebben az esetben, az érintett elnökségi tagok nem véleményezhetik és nem is szavazhatnak az adott projektről, ahol érintettség ténye áll fen.  A kiválasztási szempontrendszer esetében, vizsgálni kell azt, hogy az adott projekt mennyire kompatibilis a HFS Intézkedéseivel. </w:t>
      </w:r>
    </w:p>
    <w:p w:rsidR="00424816" w:rsidRPr="00F76E6D" w:rsidRDefault="00ED5FE1" w:rsidP="00424816">
      <w:pPr>
        <w:spacing w:after="0" w:line="360" w:lineRule="auto"/>
        <w:ind w:firstLine="708"/>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A HFS kidolgozását a Munkaszervezet, elfogadását a Koordináló Bizottság végzi. A HACS nem vont be külső szakmai szervezetet a HFS elkészítéséhez. A Munkaszervezet teljes dolgozói létszámmal részt vesz a HFS megalkotásában. A HFS kidolgozását a Munkaszervezet vezető irányítja, aki a kapcsolatot tartja a Koordináló Bizottsággal is. Munkáját a Munkaszervezet vezető-helyettes és a Szakmai vezető segíti.  A Munkaszervezet Irodája továbbra is megfelelően működik.</w:t>
      </w:r>
    </w:p>
    <w:p w:rsidR="00424816" w:rsidRPr="00F76E6D" w:rsidRDefault="00ED5FE1" w:rsidP="00424816">
      <w:pPr>
        <w:spacing w:after="0" w:line="360" w:lineRule="auto"/>
        <w:ind w:firstLine="708"/>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 xml:space="preserve"> A fizikai feltételek továbbra is biztosítottak, ahhoz, hogy az IH által kért feladatokat, a </w:t>
      </w:r>
      <w:proofErr w:type="spellStart"/>
      <w:r w:rsidRPr="00F76E6D">
        <w:rPr>
          <w:rFonts w:ascii="Times New Roman" w:eastAsiaTheme="minorEastAsia" w:hAnsi="Times New Roman" w:cs="Times New Roman"/>
          <w:lang w:eastAsia="hu-HU"/>
        </w:rPr>
        <w:t>HFS-t</w:t>
      </w:r>
      <w:proofErr w:type="spellEnd"/>
      <w:r w:rsidRPr="00F76E6D">
        <w:rPr>
          <w:rFonts w:ascii="Times New Roman" w:eastAsiaTheme="minorEastAsia" w:hAnsi="Times New Roman" w:cs="Times New Roman"/>
          <w:lang w:eastAsia="hu-HU"/>
        </w:rPr>
        <w:t xml:space="preserve"> megalkotását, valamint a térségi szereplők megfelelő tájékoztatását (tájékoztató fórumokra történő elutazás, hírlevelek küldése, telefonos ügyfélszolgálat</w:t>
      </w:r>
      <w:r w:rsidR="004D676E" w:rsidRPr="00F76E6D">
        <w:rPr>
          <w:rFonts w:ascii="Times New Roman" w:eastAsiaTheme="minorEastAsia" w:hAnsi="Times New Roman" w:cs="Times New Roman"/>
          <w:lang w:eastAsia="hu-HU"/>
        </w:rPr>
        <w:t xml:space="preserve">. A Munkaszervezet Irodája továbbra is megfelelően működik. A fizikai feltételek továbbra is biztosítottak, ahhoz, hogy az IH által kért feladatokat, a </w:t>
      </w:r>
      <w:proofErr w:type="spellStart"/>
      <w:r w:rsidR="004D676E" w:rsidRPr="00F76E6D">
        <w:rPr>
          <w:rFonts w:ascii="Times New Roman" w:eastAsiaTheme="minorEastAsia" w:hAnsi="Times New Roman" w:cs="Times New Roman"/>
          <w:lang w:eastAsia="hu-HU"/>
        </w:rPr>
        <w:t>HFS-t</w:t>
      </w:r>
      <w:proofErr w:type="spellEnd"/>
      <w:r w:rsidR="004D676E" w:rsidRPr="00F76E6D">
        <w:rPr>
          <w:rFonts w:ascii="Times New Roman" w:eastAsiaTheme="minorEastAsia" w:hAnsi="Times New Roman" w:cs="Times New Roman"/>
          <w:lang w:eastAsia="hu-HU"/>
        </w:rPr>
        <w:t xml:space="preserve"> megalkotását, valamint a térségi szereplők megfelelő tájékoztatását (tájékoztató fórumokra történő elutazás, hírlevelek küldése, telefonos ügyfélszolgálat) biztosítsa. Az irodában rendelkezésre áll 5 asztali számítógép, a hozzátartozó teljes körű operációs rendszerrel, megfelelő sebességű internethálózattal, vírusvédelemmel. 4 számítógéphez tartozik asztali- és etikett címkenyomtató. Rendelkezésünkre áll egy nagyteljesítményű központi nyomtató </w:t>
      </w:r>
      <w:proofErr w:type="spellStart"/>
      <w:r w:rsidR="004D676E" w:rsidRPr="00F76E6D">
        <w:rPr>
          <w:rFonts w:ascii="Times New Roman" w:eastAsiaTheme="minorEastAsia" w:hAnsi="Times New Roman" w:cs="Times New Roman"/>
          <w:lang w:eastAsia="hu-HU"/>
        </w:rPr>
        <w:t>scanner</w:t>
      </w:r>
      <w:proofErr w:type="spellEnd"/>
      <w:r w:rsidR="004D676E" w:rsidRPr="00F76E6D">
        <w:rPr>
          <w:rFonts w:ascii="Times New Roman" w:eastAsiaTheme="minorEastAsia" w:hAnsi="Times New Roman" w:cs="Times New Roman"/>
          <w:lang w:eastAsia="hu-HU"/>
        </w:rPr>
        <w:t xml:space="preserve"> funkcióval ellátva, de egy különálló nagyteljesítményű önálló funkciójú </w:t>
      </w:r>
      <w:proofErr w:type="gramStart"/>
      <w:r w:rsidR="004D676E" w:rsidRPr="00F76E6D">
        <w:rPr>
          <w:rFonts w:ascii="Times New Roman" w:eastAsiaTheme="minorEastAsia" w:hAnsi="Times New Roman" w:cs="Times New Roman"/>
          <w:lang w:eastAsia="hu-HU"/>
        </w:rPr>
        <w:t>A</w:t>
      </w:r>
      <w:proofErr w:type="gramEnd"/>
      <w:r w:rsidR="004D676E" w:rsidRPr="00F76E6D">
        <w:rPr>
          <w:rFonts w:ascii="Times New Roman" w:eastAsiaTheme="minorEastAsia" w:hAnsi="Times New Roman" w:cs="Times New Roman"/>
          <w:lang w:eastAsia="hu-HU"/>
        </w:rPr>
        <w:t xml:space="preserve"> /3 </w:t>
      </w:r>
      <w:proofErr w:type="spellStart"/>
      <w:r w:rsidR="004D676E" w:rsidRPr="00F76E6D">
        <w:rPr>
          <w:rFonts w:ascii="Times New Roman" w:eastAsiaTheme="minorEastAsia" w:hAnsi="Times New Roman" w:cs="Times New Roman"/>
          <w:lang w:eastAsia="hu-HU"/>
        </w:rPr>
        <w:t>scanner</w:t>
      </w:r>
      <w:proofErr w:type="spellEnd"/>
      <w:r w:rsidR="004D676E" w:rsidRPr="00F76E6D">
        <w:rPr>
          <w:rFonts w:ascii="Times New Roman" w:eastAsiaTheme="minorEastAsia" w:hAnsi="Times New Roman" w:cs="Times New Roman"/>
          <w:lang w:eastAsia="hu-HU"/>
        </w:rPr>
        <w:t xml:space="preserve"> is megtalálható. Megtalálható az irodában egy vonalas telefonkészülék, fax funkcióval, illetve rendelkezünk mobil telefonnal is. Az iroda biztonsági technikai szempontból, riasztó és tűzjelző rendszerrel ellátott. A képzésekre, rendezvényekre, fórumokra való eljutás biztosított, saját gépjárművek használatával.</w:t>
      </w:r>
    </w:p>
    <w:p w:rsidR="00F0180A" w:rsidRPr="00F76E6D" w:rsidRDefault="00BF7727" w:rsidP="00424816">
      <w:pPr>
        <w:spacing w:after="0" w:line="360" w:lineRule="auto"/>
        <w:ind w:firstLine="708"/>
        <w:jc w:val="both"/>
        <w:rPr>
          <w:rFonts w:ascii="Times New Roman" w:eastAsiaTheme="minorEastAsia" w:hAnsi="Times New Roman" w:cs="Times New Roman"/>
          <w:lang w:eastAsia="hu-HU"/>
        </w:rPr>
      </w:pPr>
      <w:r w:rsidRPr="00F76E6D">
        <w:rPr>
          <w:rFonts w:ascii="Times New Roman" w:eastAsiaTheme="minorEastAsia" w:hAnsi="Times New Roman" w:cs="Times New Roman"/>
          <w:lang w:eastAsia="hu-HU"/>
        </w:rPr>
        <w:t xml:space="preserve"> </w:t>
      </w:r>
      <w:r w:rsidR="00F0180A" w:rsidRPr="00F76E6D">
        <w:rPr>
          <w:rFonts w:ascii="Times New Roman" w:eastAsia="Times New Roman" w:hAnsi="Times New Roman" w:cs="Times New Roman"/>
          <w:bCs/>
        </w:rPr>
        <w:t>Az Észak Hevesi 33 Vidékfejlesztési Közhasznú Egyesület 9. pontban található pénzügyi terve, alapos költségvetési számításokon és pénzügyi kalkulációkon alapul. A várható kiadásokat a 2012 – 2015 évi kiadásokhoz viszonyítva, azokat szem előtt tartva határoztuk meg. Az Egyesület állan</w:t>
      </w:r>
      <w:r w:rsidR="000E484E" w:rsidRPr="00F76E6D">
        <w:rPr>
          <w:rFonts w:ascii="Times New Roman" w:eastAsia="Times New Roman" w:hAnsi="Times New Roman" w:cs="Times New Roman"/>
          <w:bCs/>
        </w:rPr>
        <w:t>d</w:t>
      </w:r>
      <w:r w:rsidR="00F0180A" w:rsidRPr="00F76E6D">
        <w:rPr>
          <w:rFonts w:ascii="Times New Roman" w:eastAsia="Times New Roman" w:hAnsi="Times New Roman" w:cs="Times New Roman"/>
          <w:bCs/>
        </w:rPr>
        <w:t>ó költségeinek döntő többségét, a munkabérek és járulékok, az könyvelő, ügyvédi díj, az elnökségi tagok</w:t>
      </w:r>
      <w:r w:rsidR="000E484E" w:rsidRPr="00F76E6D">
        <w:rPr>
          <w:rFonts w:ascii="Times New Roman" w:eastAsia="Times New Roman" w:hAnsi="Times New Roman" w:cs="Times New Roman"/>
          <w:bCs/>
        </w:rPr>
        <w:t xml:space="preserve"> tisztelet díja, ir</w:t>
      </w:r>
      <w:r w:rsidR="00F0180A" w:rsidRPr="00F76E6D">
        <w:rPr>
          <w:rFonts w:ascii="Times New Roman" w:eastAsia="Times New Roman" w:hAnsi="Times New Roman" w:cs="Times New Roman"/>
          <w:bCs/>
        </w:rPr>
        <w:t>odabérlet, másológép bérlet, valamint a rezsi költség teszi ki. Könyvelői számítások alapján az elmúlt 4 év könyvelési adataira támaszkodva, havi 2.100.000 Ft kiadással számolhatunk átlagosan. Az egyesületnek vállalkozásbó</w:t>
      </w:r>
      <w:r w:rsidR="000E484E" w:rsidRPr="00F76E6D">
        <w:rPr>
          <w:rFonts w:ascii="Times New Roman" w:eastAsia="Times New Roman" w:hAnsi="Times New Roman" w:cs="Times New Roman"/>
          <w:bCs/>
        </w:rPr>
        <w:t>l</w:t>
      </w:r>
      <w:r w:rsidR="00F0180A" w:rsidRPr="00F76E6D">
        <w:rPr>
          <w:rFonts w:ascii="Times New Roman" w:eastAsia="Times New Roman" w:hAnsi="Times New Roman" w:cs="Times New Roman"/>
          <w:bCs/>
        </w:rPr>
        <w:t xml:space="preserve"> származó árbevétele nincs, egyedüli bevételi forrás a támogatások, és a tagdíjak. Jelenleg a tagdíj mértéke 2013 évtől 12. 000 Ft </w:t>
      </w:r>
      <w:r w:rsidR="0051450C" w:rsidRPr="00F76E6D">
        <w:rPr>
          <w:rFonts w:ascii="Times New Roman" w:eastAsia="Times New Roman" w:hAnsi="Times New Roman" w:cs="Times New Roman"/>
          <w:bCs/>
        </w:rPr>
        <w:t xml:space="preserve">/ </w:t>
      </w:r>
      <w:r w:rsidR="00F0180A" w:rsidRPr="00F76E6D">
        <w:rPr>
          <w:rFonts w:ascii="Times New Roman" w:eastAsia="Times New Roman" w:hAnsi="Times New Roman" w:cs="Times New Roman"/>
          <w:bCs/>
        </w:rPr>
        <w:t xml:space="preserve">év. 2011 – 2012 között 1.200 Ft volt. </w:t>
      </w:r>
      <w:r w:rsidR="00711A7D" w:rsidRPr="00F76E6D">
        <w:rPr>
          <w:rFonts w:ascii="Times New Roman" w:eastAsia="Times New Roman" w:hAnsi="Times New Roman" w:cs="Times New Roman"/>
          <w:bCs/>
        </w:rPr>
        <w:t>Személyi jellegű kiadások: dolgozói bérek + járulék: 774.000 Ft / hó, elnökségi tiszteletdíj</w:t>
      </w:r>
      <w:r w:rsidR="00E542A4" w:rsidRPr="00F76E6D">
        <w:rPr>
          <w:rFonts w:ascii="Times New Roman" w:eastAsia="Times New Roman" w:hAnsi="Times New Roman" w:cs="Times New Roman"/>
          <w:bCs/>
        </w:rPr>
        <w:t xml:space="preserve"> + járulék </w:t>
      </w:r>
      <w:r w:rsidR="00E542A4" w:rsidRPr="00F76E6D">
        <w:rPr>
          <w:rFonts w:ascii="Times New Roman" w:eastAsia="Times New Roman" w:hAnsi="Times New Roman" w:cs="Times New Roman"/>
          <w:bCs/>
        </w:rPr>
        <w:lastRenderedPageBreak/>
        <w:t>290.000 Ft</w:t>
      </w:r>
      <w:r w:rsidR="00711A7D" w:rsidRPr="00F76E6D">
        <w:rPr>
          <w:rFonts w:ascii="Times New Roman" w:eastAsia="Times New Roman" w:hAnsi="Times New Roman" w:cs="Times New Roman"/>
          <w:bCs/>
        </w:rPr>
        <w:t xml:space="preserve"> / hó, autóbuszbérlet 2fő / 22.000 Ft / hó, dologi kiadások (irodaszerek, papíráru): </w:t>
      </w:r>
      <w:r w:rsidR="00F37E48" w:rsidRPr="00F76E6D">
        <w:rPr>
          <w:rFonts w:ascii="Times New Roman" w:eastAsia="Times New Roman" w:hAnsi="Times New Roman" w:cs="Times New Roman"/>
          <w:bCs/>
        </w:rPr>
        <w:t>2</w:t>
      </w:r>
      <w:r w:rsidR="00711A7D" w:rsidRPr="00F76E6D">
        <w:rPr>
          <w:rFonts w:ascii="Times New Roman" w:eastAsia="Times New Roman" w:hAnsi="Times New Roman" w:cs="Times New Roman"/>
          <w:bCs/>
        </w:rPr>
        <w:t xml:space="preserve">0. 000 Ft / hó. Szolgáltatások: könyvelési díj, ügyvédi díj, fénymásoló bérleti díj, valamint távfelügyelet, weblapkarbantartás összesen: </w:t>
      </w:r>
      <w:r w:rsidR="007343A2" w:rsidRPr="00F76E6D">
        <w:rPr>
          <w:rFonts w:ascii="Times New Roman" w:eastAsia="Times New Roman" w:hAnsi="Times New Roman" w:cs="Times New Roman"/>
          <w:bCs/>
        </w:rPr>
        <w:t>4</w:t>
      </w:r>
      <w:r w:rsidR="000C558A" w:rsidRPr="00F76E6D">
        <w:rPr>
          <w:rFonts w:ascii="Times New Roman" w:eastAsia="Times New Roman" w:hAnsi="Times New Roman" w:cs="Times New Roman"/>
          <w:bCs/>
        </w:rPr>
        <w:t>5</w:t>
      </w:r>
      <w:r w:rsidR="00711A7D" w:rsidRPr="00F76E6D">
        <w:rPr>
          <w:rFonts w:ascii="Times New Roman" w:eastAsia="Times New Roman" w:hAnsi="Times New Roman" w:cs="Times New Roman"/>
          <w:bCs/>
        </w:rPr>
        <w:t>0.000 Ft</w:t>
      </w:r>
      <w:r w:rsidR="00710AD2" w:rsidRPr="00F76E6D">
        <w:rPr>
          <w:rFonts w:ascii="Times New Roman" w:eastAsia="Times New Roman" w:hAnsi="Times New Roman" w:cs="Times New Roman"/>
          <w:bCs/>
        </w:rPr>
        <w:t xml:space="preserve">, irodabérleti díj: 205.500 Ft. </w:t>
      </w:r>
      <w:r w:rsidR="000C558A" w:rsidRPr="00F76E6D">
        <w:rPr>
          <w:rFonts w:ascii="Times New Roman" w:eastAsia="Times New Roman" w:hAnsi="Times New Roman" w:cs="Times New Roman"/>
          <w:bCs/>
        </w:rPr>
        <w:t>A további összeget a rezsi, telefon, postaköltség, banki költségek</w:t>
      </w:r>
      <w:r w:rsidR="00E55555" w:rsidRPr="00F76E6D">
        <w:rPr>
          <w:rFonts w:ascii="Times New Roman" w:eastAsia="Times New Roman" w:hAnsi="Times New Roman" w:cs="Times New Roman"/>
          <w:bCs/>
        </w:rPr>
        <w:t xml:space="preserve">, </w:t>
      </w:r>
      <w:r w:rsidR="00EB3F3F" w:rsidRPr="00F76E6D">
        <w:rPr>
          <w:rFonts w:ascii="Times New Roman" w:eastAsia="Times New Roman" w:hAnsi="Times New Roman" w:cs="Times New Roman"/>
          <w:bCs/>
        </w:rPr>
        <w:t xml:space="preserve">cafetéria, </w:t>
      </w:r>
      <w:r w:rsidR="00E55555" w:rsidRPr="00F76E6D">
        <w:rPr>
          <w:rFonts w:ascii="Times New Roman" w:eastAsia="Times New Roman" w:hAnsi="Times New Roman" w:cs="Times New Roman"/>
          <w:bCs/>
        </w:rPr>
        <w:t>egyéb felmerülő költségek</w:t>
      </w:r>
      <w:r w:rsidR="000C558A" w:rsidRPr="00F76E6D">
        <w:rPr>
          <w:rFonts w:ascii="Times New Roman" w:eastAsia="Times New Roman" w:hAnsi="Times New Roman" w:cs="Times New Roman"/>
          <w:bCs/>
        </w:rPr>
        <w:t xml:space="preserve"> alkotják: </w:t>
      </w:r>
      <w:r w:rsidR="00E55555" w:rsidRPr="00F76E6D">
        <w:rPr>
          <w:rFonts w:ascii="Times New Roman" w:eastAsia="Times New Roman" w:hAnsi="Times New Roman" w:cs="Times New Roman"/>
          <w:bCs/>
        </w:rPr>
        <w:t xml:space="preserve">300.000 Ft értékben. </w:t>
      </w:r>
    </w:p>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r w:rsidRPr="00F76E6D">
        <w:rPr>
          <w:rFonts w:ascii="Times New Roman" w:eastAsia="Times New Roman" w:hAnsi="Times New Roman" w:cs="Times New Roman"/>
          <w:b/>
          <w:bCs/>
        </w:rPr>
        <w:t>8.4. Kommunikációs terv</w:t>
      </w:r>
      <w:bookmarkEnd w:id="24"/>
    </w:p>
    <w:p w:rsidR="00482F93" w:rsidRPr="00F76E6D" w:rsidRDefault="00C32382" w:rsidP="00482F93">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Az Észak Hevesi 33 Vidékfejlesztési Közhasznú Egyesület Helyi Akciócsoportja által lefedett terület 735,13 km², amely 33 települést foglal magában és a támogatásra jogosult lakónépesség száma pedig 33.089 fő. A HACS a működésével, munkájával az egész térség helyzetének javítására törekszik a helyben élők igényeit figyelembe véve. A lakosság összetételét tekintve kevés a 14 éven aluli gyermekek száma (4.394 fő, amelyből csak 1.342 fő 4 éven aluli), a következő korosztály a 30 éven aluliak 5.170 fővel, a 30 és 59 év közöttiek száma 14.056 fő, a 60 év fölöttiek pedig 10.143. A teljes körű szükségletek, igények megismeréséhez az önkormányzatokkal, a civil szervezetekkel és az egyházakkal kiépített jó kapcsolat is nagy segítséget nyújt. A Helyi Akciócsoport célcsoportjai közé tartoznak az önkormányzatok, a nonprofitszervezetek, a szociális szövetkezetek, az egyházak, a mikro vállalkozások, az egyéni vállalkozók, az őstermelők és a magánszemélyek. Az egyesület munkaszervezete közvetlenül elsősorban a térség önkormányzatait tudja elérni, illetve a célcsoportok azon tagjait, akik már adtak be pályázatot az egyesülethez, továbbá azokat, akik megadták az elérhetőségeiket valamilyen módon (rendezvényeken, fórumok</w:t>
      </w:r>
      <w:r w:rsidR="00DB4C94" w:rsidRPr="00F76E6D">
        <w:rPr>
          <w:rFonts w:ascii="Times New Roman" w:eastAsia="Calibri" w:hAnsi="Times New Roman" w:cs="Times New Roman"/>
        </w:rPr>
        <w:t>on, személyes felkeresés, vagy telefonos meg</w:t>
      </w:r>
      <w:r w:rsidRPr="00F76E6D">
        <w:rPr>
          <w:rFonts w:ascii="Times New Roman" w:eastAsia="Calibri" w:hAnsi="Times New Roman" w:cs="Times New Roman"/>
        </w:rPr>
        <w:t>keresés alkalmával).</w:t>
      </w:r>
    </w:p>
    <w:p w:rsidR="004220B8" w:rsidRPr="00F76E6D" w:rsidRDefault="00C32382" w:rsidP="00482F93">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 A HACS kommunikációs tervének fő irányelvei a széles nyilvánosság és az átláthatóság</w:t>
      </w:r>
      <w:r w:rsidR="00AA5C51">
        <w:rPr>
          <w:rFonts w:ascii="Times New Roman" w:eastAsia="Calibri" w:hAnsi="Times New Roman" w:cs="Times New Roman"/>
        </w:rPr>
        <w:t xml:space="preserve"> biztosítása</w:t>
      </w:r>
      <w:r w:rsidRPr="00F76E6D">
        <w:rPr>
          <w:rFonts w:ascii="Times New Roman" w:eastAsia="Calibri" w:hAnsi="Times New Roman" w:cs="Times New Roman"/>
        </w:rPr>
        <w:t>. Ezt legjobban a HFS összeállításával kapcsolatos kommunikációs tevékenységek ütemterve szemlélteti. Ennek egyik fontos eleme a t</w:t>
      </w:r>
      <w:r w:rsidR="00DB47AC" w:rsidRPr="00F76E6D">
        <w:rPr>
          <w:rFonts w:ascii="Times New Roman" w:eastAsia="Calibri" w:hAnsi="Times New Roman" w:cs="Times New Roman"/>
        </w:rPr>
        <w:t>ársadalmi egyeztetés, hisz egy helyi fejlesztési stratégiánál</w:t>
      </w:r>
      <w:r w:rsidRPr="00F76E6D">
        <w:rPr>
          <w:rFonts w:ascii="Times New Roman" w:eastAsia="Calibri" w:hAnsi="Times New Roman" w:cs="Times New Roman"/>
        </w:rPr>
        <w:t xml:space="preserve"> nagyon fontos a nem szakértők véleménye is, mert a térség fejlesztése, csak a helyi lakosság igényeinek, véleményeinek figyelembevételével valósulhat meg. Ennek első lépése az egyeztetési terv ismertté tétele, hogy az érdekeltek számára átlátható és tervezhető legyen a folyamat. Mert hatékonyság, csak megfelelő informáltság mellett várható el, persze ez függ a másik fél aktivitásától is, de arra kell törekedni, hogy mindenkinek biztosítva legyen az egyeztetés lehetősége (hogy a döntéshozók mérlegelhessék azokat). A hatékony egyeztetés másik fő ismérvét (hogy könnyen hozzáférhető az érintettek számára) alapul véve, második lépésként az egyesület honlapján nyilvánosságra kerül (a beérkezett projektgyűjtő adatlapok, a koordináló bizottsági üléseken született döntések, és az IH iránymutatásai alapján elkészített) HFS tervezet, amihez bárki hozzászólhat. Ahhoz, hogy az érintettek minden fázisba </w:t>
      </w:r>
      <w:r w:rsidR="00482F93" w:rsidRPr="00F76E6D">
        <w:rPr>
          <w:rFonts w:ascii="Times New Roman" w:eastAsia="Calibri" w:hAnsi="Times New Roman" w:cs="Times New Roman"/>
        </w:rPr>
        <w:t>bekapcsolódhassanak,</w:t>
      </w:r>
      <w:r w:rsidRPr="00F76E6D">
        <w:rPr>
          <w:rFonts w:ascii="Times New Roman" w:eastAsia="Calibri" w:hAnsi="Times New Roman" w:cs="Times New Roman"/>
        </w:rPr>
        <w:t xml:space="preserve"> a legszélesebb nyilvánosságot kell biztosítani és igyekezni kell mindenki számára elérhető kommunikációs csatornákat választani. Továbbá nélkülözhetetlen, hogy folyamatos és kölcsönös legyen az információáramlás minden közvetlenül, vagy közvetetten érintettel, hogy a döntéshozók (pl. közgyűlés tagjai, mert nekik kell elfogadni a </w:t>
      </w:r>
      <w:proofErr w:type="spellStart"/>
      <w:r w:rsidRPr="00F76E6D">
        <w:rPr>
          <w:rFonts w:ascii="Times New Roman" w:eastAsia="Calibri" w:hAnsi="Times New Roman" w:cs="Times New Roman"/>
        </w:rPr>
        <w:t>HFS-t</w:t>
      </w:r>
      <w:proofErr w:type="spellEnd"/>
      <w:r w:rsidRPr="00F76E6D">
        <w:rPr>
          <w:rFonts w:ascii="Times New Roman" w:eastAsia="Calibri" w:hAnsi="Times New Roman" w:cs="Times New Roman"/>
        </w:rPr>
        <w:t xml:space="preserve">) minden szempontot figyelembe véve, egy jól átgondolt stratégiát hagyjanak jóvá. Ezért a HFS tervezettre érkezett összes véleményt, javaslatot, kérdést megfelelően dokumentálni kell, hogy utána bekerüljenek a formális egyeztetésre (amely egy hét múlva a megjelenés után kerül megrendezésre) bocsátott anyagokba. Ezeken a hivatalosan szervezett eseményeken is törekedni kell a közérthetőségre a kommunikáció hatékonysága érdekében, mert különböző szakértelmű és felkészültségű szereplők szoktak részt venni rajta. Ezt a folyamatot is dokumentálni kell (annak nyilvánosságát is biztosítva). </w:t>
      </w:r>
    </w:p>
    <w:p w:rsidR="004220B8" w:rsidRPr="00F76E6D" w:rsidRDefault="00C32382" w:rsidP="00482F93">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lastRenderedPageBreak/>
        <w:t>Az elemzés is nagyon fontos és vigyázni kell arra, hogy minden vélemény, elv figyelemvételbe kerüljön, illetve, hogy az előre rögzített tervezés is érvényesüljön a megvalósítás során. Ügyelni kell arra, hogy mindenki, aki bekapcsolódott a folyamatba (kérdéssel, vagy javaslattal), az megfelelő választ, visszajelzést kapjon. Minden egyeztetés után szükség</w:t>
      </w:r>
      <w:r w:rsidR="00DB47AC" w:rsidRPr="00F76E6D">
        <w:rPr>
          <w:rFonts w:ascii="Times New Roman" w:eastAsia="Calibri" w:hAnsi="Times New Roman" w:cs="Times New Roman"/>
        </w:rPr>
        <w:t xml:space="preserve">es az </w:t>
      </w:r>
      <w:r w:rsidRPr="00F76E6D">
        <w:rPr>
          <w:rFonts w:ascii="Times New Roman" w:eastAsia="Calibri" w:hAnsi="Times New Roman" w:cs="Times New Roman"/>
        </w:rPr>
        <w:t xml:space="preserve">értékelés, hogy a tapasztalatok hasznosuljanak a következő egyeztetésnél (amennyiben szükséges). Összességében tehát, az egyesületnek a társadalmi egyeztetéssel az a célja, hogy egy jobb minőségű és sikeresebben végrehajtható Helyi Fejlesztési Stratégiát állítson össze, és növelje a térség lakosainak bizalmát és együttműködési hajlandóságát. A HACS ütemtervénél még fontos kiemelni a naprakészséget, hogy minden olyan információ (pályázati felhívás, rendeletmódosítás, stratégia felülvizsgálat stb.), ami fontos a célcsoportok szempontjából, az minél előbb eljusson az érdekeltekhez. Éppen ezért a HACS honlapja folyamatosan frissítve van és a fontos információk </w:t>
      </w:r>
      <w:proofErr w:type="spellStart"/>
      <w:r w:rsidRPr="00F76E6D">
        <w:rPr>
          <w:rFonts w:ascii="Times New Roman" w:eastAsia="Calibri" w:hAnsi="Times New Roman" w:cs="Times New Roman"/>
        </w:rPr>
        <w:t>email-ben</w:t>
      </w:r>
      <w:proofErr w:type="spellEnd"/>
      <w:r w:rsidRPr="00F76E6D">
        <w:rPr>
          <w:rFonts w:ascii="Times New Roman" w:eastAsia="Calibri" w:hAnsi="Times New Roman" w:cs="Times New Roman"/>
        </w:rPr>
        <w:t xml:space="preserve"> is kiküldésre kerülnek, és ha szükséges telefonos értesítést, felvilágosítást (illetve postai úton, levelet) is kapnak a célcsoport tagjai. </w:t>
      </w:r>
    </w:p>
    <w:p w:rsidR="00C32382" w:rsidRPr="00F76E6D" w:rsidRDefault="00C32382" w:rsidP="00482F93">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Természetesen minden nyilvános anyag, rendelkezésre áll (nyomtatott formátumban is) és megtekinthető a munkaszervezet irodájában. Az elmúlt időszak tapasztalatait figyelembe véve, az egyesület munkaszervezete továbbra is alkalmazni szeretné a már bevált kommunikációs eszközöket és a tevékenységhez kapcsolódó pénzügyi tervet. A kalkulált kiadások közé tartozik a weboldal működtetésével kapcsolatos költségek (frissítés, üzemeltetés)</w:t>
      </w:r>
      <w:r w:rsidR="00AB4E56" w:rsidRPr="00F76E6D">
        <w:rPr>
          <w:rFonts w:ascii="Times New Roman" w:eastAsia="Calibri" w:hAnsi="Times New Roman" w:cs="Times New Roman"/>
        </w:rPr>
        <w:t>, internet díja</w:t>
      </w:r>
      <w:r w:rsidRPr="00F76E6D">
        <w:rPr>
          <w:rFonts w:ascii="Times New Roman" w:eastAsia="Calibri" w:hAnsi="Times New Roman" w:cs="Times New Roman"/>
        </w:rPr>
        <w:t>, a vezetékes és mobil telefon távközlési díjai, valamint a tájékoztató fórumok útiköltségei. Tehát</w:t>
      </w:r>
      <w:r w:rsidR="00B2621B" w:rsidRPr="00F76E6D">
        <w:rPr>
          <w:rFonts w:ascii="Times New Roman" w:eastAsia="Calibri" w:hAnsi="Times New Roman" w:cs="Times New Roman"/>
        </w:rPr>
        <w:t xml:space="preserve"> a HACS</w:t>
      </w:r>
      <w:r w:rsidRPr="00F76E6D">
        <w:rPr>
          <w:rFonts w:ascii="Times New Roman" w:eastAsia="Calibri" w:hAnsi="Times New Roman" w:cs="Times New Roman"/>
        </w:rPr>
        <w:t xml:space="preserve"> a közvetett és közvetlen kommunikációs csatornák</w:t>
      </w:r>
      <w:r w:rsidR="00A97B77" w:rsidRPr="00F76E6D">
        <w:rPr>
          <w:rFonts w:ascii="Times New Roman" w:eastAsia="Calibri" w:hAnsi="Times New Roman" w:cs="Times New Roman"/>
        </w:rPr>
        <w:t>, eszközök</w:t>
      </w:r>
      <w:r w:rsidRPr="00F76E6D">
        <w:rPr>
          <w:rFonts w:ascii="Times New Roman" w:eastAsia="Calibri" w:hAnsi="Times New Roman" w:cs="Times New Roman"/>
        </w:rPr>
        <w:t xml:space="preserve"> közül az email</w:t>
      </w:r>
      <w:r w:rsidR="00B2621B" w:rsidRPr="00F76E6D">
        <w:rPr>
          <w:rFonts w:ascii="Times New Roman" w:eastAsia="Calibri" w:hAnsi="Times New Roman" w:cs="Times New Roman"/>
        </w:rPr>
        <w:t>-t</w:t>
      </w:r>
      <w:r w:rsidRPr="00F76E6D">
        <w:rPr>
          <w:rFonts w:ascii="Times New Roman" w:eastAsia="Calibri" w:hAnsi="Times New Roman" w:cs="Times New Roman"/>
        </w:rPr>
        <w:t>, a weboldal</w:t>
      </w:r>
      <w:r w:rsidR="00B2621B" w:rsidRPr="00F76E6D">
        <w:rPr>
          <w:rFonts w:ascii="Times New Roman" w:eastAsia="Calibri" w:hAnsi="Times New Roman" w:cs="Times New Roman"/>
        </w:rPr>
        <w:t>-t</w:t>
      </w:r>
      <w:r w:rsidRPr="00F76E6D">
        <w:rPr>
          <w:rFonts w:ascii="Times New Roman" w:eastAsia="Calibri" w:hAnsi="Times New Roman" w:cs="Times New Roman"/>
        </w:rPr>
        <w:t xml:space="preserve"> (saját és a térség önkormányzatainak honlapja), a telefon</w:t>
      </w:r>
      <w:r w:rsidR="00B2621B" w:rsidRPr="00F76E6D">
        <w:rPr>
          <w:rFonts w:ascii="Times New Roman" w:eastAsia="Calibri" w:hAnsi="Times New Roman" w:cs="Times New Roman"/>
        </w:rPr>
        <w:t>t, a levelet</w:t>
      </w:r>
      <w:r w:rsidRPr="00F76E6D">
        <w:rPr>
          <w:rFonts w:ascii="Times New Roman" w:eastAsia="Calibri" w:hAnsi="Times New Roman" w:cs="Times New Roman"/>
        </w:rPr>
        <w:t xml:space="preserve"> és (személyes kapcsolat keretében) az ügyfélfogadás</w:t>
      </w:r>
      <w:r w:rsidR="00A97B77" w:rsidRPr="00F76E6D">
        <w:rPr>
          <w:rFonts w:ascii="Times New Roman" w:eastAsia="Calibri" w:hAnsi="Times New Roman" w:cs="Times New Roman"/>
        </w:rPr>
        <w:t>t</w:t>
      </w:r>
      <w:r w:rsidRPr="00F76E6D">
        <w:rPr>
          <w:rFonts w:ascii="Times New Roman" w:eastAsia="Calibri" w:hAnsi="Times New Roman" w:cs="Times New Roman"/>
        </w:rPr>
        <w:t xml:space="preserve"> </w:t>
      </w:r>
      <w:r w:rsidR="00A97B77" w:rsidRPr="00F76E6D">
        <w:rPr>
          <w:rFonts w:ascii="Times New Roman" w:eastAsia="Calibri" w:hAnsi="Times New Roman" w:cs="Times New Roman"/>
        </w:rPr>
        <w:t>(a hét minden munkanapján fél 8-tól 4 óráig</w:t>
      </w:r>
      <w:r w:rsidRPr="00F76E6D">
        <w:rPr>
          <w:rFonts w:ascii="Times New Roman" w:eastAsia="Calibri" w:hAnsi="Times New Roman" w:cs="Times New Roman"/>
        </w:rPr>
        <w:t>, és szerdánként 6 óráig meghosszabbított nyitva tartásban</w:t>
      </w:r>
      <w:r w:rsidR="00A97B77" w:rsidRPr="00F76E6D">
        <w:rPr>
          <w:rFonts w:ascii="Times New Roman" w:eastAsia="Calibri" w:hAnsi="Times New Roman" w:cs="Times New Roman"/>
        </w:rPr>
        <w:t>)</w:t>
      </w:r>
      <w:r w:rsidRPr="00F76E6D">
        <w:rPr>
          <w:rFonts w:ascii="Times New Roman" w:eastAsia="Calibri" w:hAnsi="Times New Roman" w:cs="Times New Roman"/>
        </w:rPr>
        <w:t>, valamint a különféle fórumok, rendezvények alkalmával biztosított konzultációs lehetőség</w:t>
      </w:r>
      <w:r w:rsidR="00B2621B" w:rsidRPr="00F76E6D">
        <w:rPr>
          <w:rFonts w:ascii="Times New Roman" w:eastAsia="Calibri" w:hAnsi="Times New Roman" w:cs="Times New Roman"/>
        </w:rPr>
        <w:t>e</w:t>
      </w:r>
      <w:r w:rsidR="00A97B77" w:rsidRPr="00F76E6D">
        <w:rPr>
          <w:rFonts w:ascii="Times New Roman" w:eastAsia="Calibri" w:hAnsi="Times New Roman" w:cs="Times New Roman"/>
        </w:rPr>
        <w:t>ke</w:t>
      </w:r>
      <w:r w:rsidR="00B2621B" w:rsidRPr="00F76E6D">
        <w:rPr>
          <w:rFonts w:ascii="Times New Roman" w:eastAsia="Calibri" w:hAnsi="Times New Roman" w:cs="Times New Roman"/>
        </w:rPr>
        <w:t>t részesíti előnyben</w:t>
      </w:r>
      <w:r w:rsidRPr="00F76E6D">
        <w:rPr>
          <w:rFonts w:ascii="Times New Roman" w:eastAsia="Calibri" w:hAnsi="Times New Roman" w:cs="Times New Roman"/>
        </w:rPr>
        <w:t>. Az utóbbiak ütemezésénél (az elmúlt időszak alapján) fontos szempont a pályázatok megjelenési időpontja</w:t>
      </w:r>
      <w:r w:rsidR="00D77D0C" w:rsidRPr="00F76E6D">
        <w:rPr>
          <w:rFonts w:ascii="Times New Roman" w:eastAsia="Calibri" w:hAnsi="Times New Roman" w:cs="Times New Roman"/>
        </w:rPr>
        <w:t>i</w:t>
      </w:r>
      <w:r w:rsidRPr="00F76E6D">
        <w:rPr>
          <w:rFonts w:ascii="Times New Roman" w:eastAsia="Calibri" w:hAnsi="Times New Roman" w:cs="Times New Roman"/>
        </w:rPr>
        <w:t xml:space="preserve">, mert az már egy bevált módszer, hogy az egyesület munkaszervezete mindig tart fórumot a várható lehetőségekről, illetve a kiírást követő egy hétben szervez </w:t>
      </w:r>
      <w:r w:rsidR="00781CAC" w:rsidRPr="00F76E6D">
        <w:rPr>
          <w:rFonts w:ascii="Times New Roman" w:eastAsia="Calibri" w:hAnsi="Times New Roman" w:cs="Times New Roman"/>
        </w:rPr>
        <w:t>2</w:t>
      </w:r>
      <w:r w:rsidRPr="00F76E6D">
        <w:rPr>
          <w:rFonts w:ascii="Times New Roman" w:eastAsia="Calibri" w:hAnsi="Times New Roman" w:cs="Times New Roman"/>
        </w:rPr>
        <w:t>-</w:t>
      </w:r>
      <w:r w:rsidR="00781CAC" w:rsidRPr="00F76E6D">
        <w:rPr>
          <w:rFonts w:ascii="Times New Roman" w:eastAsia="Calibri" w:hAnsi="Times New Roman" w:cs="Times New Roman"/>
        </w:rPr>
        <w:t xml:space="preserve"> 2</w:t>
      </w:r>
      <w:r w:rsidRPr="00F76E6D">
        <w:rPr>
          <w:rFonts w:ascii="Times New Roman" w:eastAsia="Calibri" w:hAnsi="Times New Roman" w:cs="Times New Roman"/>
        </w:rPr>
        <w:t xml:space="preserve"> tájékoztatót, ami a benyújtást megelőző két hétben megismétlődik az aktuális információkkal kiegészítve. Az elektronikus kommunikáció mellett pedig az szól (az előnyein túl, mint például az információ gyors áramlása, a költséghatékonyság, a környezetkímélő tulajdonság), hogy a HACS által lefedett területen nő és javul az internet hozzáférés minősége. </w:t>
      </w:r>
    </w:p>
    <w:p w:rsidR="00C32382" w:rsidRPr="00F76E6D" w:rsidRDefault="00531038" w:rsidP="00F16625">
      <w:pPr>
        <w:spacing w:after="0" w:line="360" w:lineRule="auto"/>
        <w:jc w:val="both"/>
        <w:rPr>
          <w:rFonts w:ascii="Times New Roman" w:eastAsia="Calibri" w:hAnsi="Times New Roman" w:cs="Times New Roman"/>
        </w:rPr>
      </w:pPr>
      <w:hyperlink r:id="rId60" w:history="1">
        <w:r w:rsidR="00C32382" w:rsidRPr="00F76E6D">
          <w:rPr>
            <w:rFonts w:ascii="Times New Roman" w:eastAsia="Calibri" w:hAnsi="Times New Roman" w:cs="Times New Roman"/>
            <w:u w:val="single"/>
          </w:rPr>
          <w:t>https://www.teir.hu/leader/kivalasztott-mutatok.html?xteiralk=ldr&amp;xids=2186,2187&amp;xtertip=H&amp;xterkod=29</w:t>
        </w:r>
      </w:hyperlink>
      <w:r w:rsidR="00172C99" w:rsidRPr="00F76E6D">
        <w:rPr>
          <w:rFonts w:ascii="Times New Roman" w:eastAsia="Calibri" w:hAnsi="Times New Roman" w:cs="Times New Roman"/>
          <w:u w:val="single"/>
        </w:rPr>
        <w:t xml:space="preserve"> (14. sz. melléklet) </w:t>
      </w:r>
    </w:p>
    <w:p w:rsidR="00C32382" w:rsidRPr="00F76E6D" w:rsidRDefault="00C32382" w:rsidP="004220B8">
      <w:pPr>
        <w:spacing w:after="0" w:line="360" w:lineRule="auto"/>
        <w:ind w:firstLine="708"/>
        <w:jc w:val="both"/>
        <w:rPr>
          <w:rFonts w:ascii="Times New Roman" w:eastAsia="Calibri" w:hAnsi="Times New Roman" w:cs="Times New Roman"/>
        </w:rPr>
      </w:pPr>
      <w:r w:rsidRPr="00F76E6D">
        <w:rPr>
          <w:rFonts w:ascii="Times New Roman" w:eastAsia="Calibri" w:hAnsi="Times New Roman" w:cs="Times New Roman"/>
        </w:rPr>
        <w:t xml:space="preserve">Végezetül pedig a kommunikációs tervvel kapcsolatban fontos megemlíteni, hogy a munkaszervezet mind három dolgozója aktívan részt vesz minden ezzel kapcsolatos tevékenységben a maximális hatékonyság érdekében. De természetesen (mint minden munkafolyamatban) szükség van kontrollra, ami ebben az esetben a megfelelő dokumentálást és a munkaszervezet vezetőnek való beszámolást jelenti. Az elmúlt időszak egyik bevált módszere volt az ügyfél regisztrációs lap, amellyel kapcsolatban további dokumentációk készültek azokról, akik személyesen, telefonon, vagy </w:t>
      </w:r>
      <w:proofErr w:type="spellStart"/>
      <w:r w:rsidRPr="00F76E6D">
        <w:rPr>
          <w:rFonts w:ascii="Times New Roman" w:eastAsia="Calibri" w:hAnsi="Times New Roman" w:cs="Times New Roman"/>
        </w:rPr>
        <w:t>email-ben</w:t>
      </w:r>
      <w:proofErr w:type="spellEnd"/>
      <w:r w:rsidRPr="00F76E6D">
        <w:rPr>
          <w:rFonts w:ascii="Times New Roman" w:eastAsia="Calibri" w:hAnsi="Times New Roman" w:cs="Times New Roman"/>
        </w:rPr>
        <w:t xml:space="preserve"> megkeresték, felkeresték a munkaszervezetet. Összefoglalva tehát a Helyi Akciócsoport (egyesülete, munkaszervezete) a kommunikációjával kapcsolatban törekszik a lehetőségei bővítésére és az elmúlt időszakban bevált módszerek további alkalmazására.</w:t>
      </w:r>
    </w:p>
    <w:p w:rsidR="00C32382" w:rsidRPr="00F76E6D" w:rsidRDefault="00C32382" w:rsidP="00F16625">
      <w:pPr>
        <w:keepNext/>
        <w:keepLines/>
        <w:spacing w:before="360" w:after="0" w:line="360" w:lineRule="auto"/>
        <w:jc w:val="both"/>
        <w:outlineLvl w:val="1"/>
        <w:rPr>
          <w:rFonts w:ascii="Times New Roman" w:eastAsia="Times New Roman" w:hAnsi="Times New Roman" w:cs="Times New Roman"/>
          <w:b/>
          <w:bCs/>
        </w:rPr>
      </w:pPr>
      <w:bookmarkStart w:id="25" w:name="_Toc431995049"/>
      <w:r w:rsidRPr="00F76E6D">
        <w:rPr>
          <w:rFonts w:ascii="Times New Roman" w:eastAsia="Times New Roman" w:hAnsi="Times New Roman" w:cs="Times New Roman"/>
          <w:b/>
          <w:bCs/>
        </w:rPr>
        <w:lastRenderedPageBreak/>
        <w:t>8.5. Monitoring és értékelési terv</w:t>
      </w:r>
      <w:bookmarkEnd w:id="25"/>
    </w:p>
    <w:p w:rsidR="00C32382" w:rsidRPr="00F76E6D" w:rsidRDefault="00C32382" w:rsidP="004220B8">
      <w:pPr>
        <w:widowControl w:val="0"/>
        <w:spacing w:after="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Az adatok forrása minden esetben a projektgazda vonatkozó nyilvántartása, statisztikai adatai, pénzügyi mérlege, megvalósult képzések – sikeres vizsgát tettek száma, teremtett új munkahelyek és megtartott munkahelyek száma, új termékek kínálata, jelenléti ívek, fotódokumentációk, együttműködési megállapodások. A fenntartási időszak alatt, ami 5 év az adatokat féléves gyakorisággal fogjuk begyűjteni. Amikor egy projekt megvalósul, személyesen is meglátogatjuk a projekt helyszínét, fotódokumentációt készítünk, szöveges emlékezetőt, ami az egyesület honlapjára a „Megvalósult projektek” menüpontban megjelenítésre kerül és mindenki számára elérhető lesz. Az adatokat e-mailben tervezzük bekérni félévente, adott év 6. és 12. hónapjának végén. A monitoring adatok szolgáltatására az e-mailes bekérést követően 2 hetet adunk az érintettek számára. </w:t>
      </w:r>
    </w:p>
    <w:p w:rsidR="00C32382" w:rsidRPr="00F76E6D" w:rsidRDefault="00C32382" w:rsidP="004220B8">
      <w:pPr>
        <w:widowControl w:val="0"/>
        <w:spacing w:after="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A monitoring adatok feldolgozása folyamatos lesz, beérkezési sorrendnek megfelelően. A monitoring adatok szolgáltatására 2 hét áll rendelkezésre a kiértesítést követően. Minden félévben értékeljük a beérkezett adatokat. Mivel az első támogatási kérelmek várhatóan 2016 tavaszán kerülnek kiírásra, az első megvalósuló projektek befejezése 2016 év végére várható, így a monitoring adatszolgáltatást, adatbekérést, csak 2017 júniusától érdemes megkezdeni. Ezt követően minden év végén összesítjük az adott évre vonatozó eredményeket, mutatókat. Amennyiben úgy látjuk a beavatkozási stratégia valamely pontos változtatást, módosítást igényel, az irányító hatóság által adott lehetőség szerint a 2014 – 2020 időszak vonatkozásá</w:t>
      </w:r>
      <w:r w:rsidR="0040040B" w:rsidRPr="00F76E6D">
        <w:rPr>
          <w:rFonts w:ascii="Times New Roman" w:eastAsia="Calibri" w:hAnsi="Times New Roman" w:cs="Times New Roman"/>
        </w:rPr>
        <w:t xml:space="preserve">ban, minden HACS – </w:t>
      </w:r>
      <w:proofErr w:type="spellStart"/>
      <w:r w:rsidR="0040040B" w:rsidRPr="00F76E6D">
        <w:rPr>
          <w:rFonts w:ascii="Times New Roman" w:eastAsia="Calibri" w:hAnsi="Times New Roman" w:cs="Times New Roman"/>
        </w:rPr>
        <w:t>nak</w:t>
      </w:r>
      <w:proofErr w:type="spellEnd"/>
      <w:r w:rsidR="0040040B" w:rsidRPr="00F76E6D">
        <w:rPr>
          <w:rFonts w:ascii="Times New Roman" w:eastAsia="Calibri" w:hAnsi="Times New Roman" w:cs="Times New Roman"/>
        </w:rPr>
        <w:t xml:space="preserve"> három al</w:t>
      </w:r>
      <w:r w:rsidRPr="00F76E6D">
        <w:rPr>
          <w:rFonts w:ascii="Times New Roman" w:eastAsia="Calibri" w:hAnsi="Times New Roman" w:cs="Times New Roman"/>
        </w:rPr>
        <w:t>k</w:t>
      </w:r>
      <w:r w:rsidR="0040040B" w:rsidRPr="00F76E6D">
        <w:rPr>
          <w:rFonts w:ascii="Times New Roman" w:eastAsia="Calibri" w:hAnsi="Times New Roman" w:cs="Times New Roman"/>
        </w:rPr>
        <w:t>a</w:t>
      </w:r>
      <w:r w:rsidRPr="00F76E6D">
        <w:rPr>
          <w:rFonts w:ascii="Times New Roman" w:eastAsia="Calibri" w:hAnsi="Times New Roman" w:cs="Times New Roman"/>
        </w:rPr>
        <w:t xml:space="preserve">lommal van lehetősége módosításra. 2017 – 2020 időszakban amennyiben szükséges a fent maradó mind a három évben be tudunk avatkozni. Az év végi összesített eredményeket az egyesület honlapján egy új menüpontban a „Monitorig adatok” részben fogjuk megjeleníteni és mindenki számára elérhetővé tenni. </w:t>
      </w:r>
    </w:p>
    <w:p w:rsidR="00C32382" w:rsidRPr="00F76E6D" w:rsidRDefault="00C32382" w:rsidP="004220B8">
      <w:pPr>
        <w:widowControl w:val="0"/>
        <w:spacing w:after="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 HACS saját teljesítményét két módon tudja hatásosan kiértékelni. Egyik módja a támogatott pályázók megvalósult projektjének monitoring adatszolgáltatáson keresztül. Amennyiben a megalkotott HFS a meghatározott célok elérését biztosítja, az átfogó és speciális célokhoz hozzájárul, mérhető pozitív eredmények jelennek meg az adatok nyomán, sikerült egy életképes és működő fenntartható stratégiát létrehozni, amelynek fejlesztő hatása van a térségre. Amely ponton gyengeséget, vagy eredménytelenséget tapasztalunk, a HACS megteszi a szükséges beavatkozást a HFS – </w:t>
      </w:r>
      <w:proofErr w:type="spellStart"/>
      <w:r w:rsidRPr="00F76E6D">
        <w:rPr>
          <w:rFonts w:ascii="Times New Roman" w:eastAsia="Calibri" w:hAnsi="Times New Roman" w:cs="Times New Roman"/>
        </w:rPr>
        <w:t>ben</w:t>
      </w:r>
      <w:proofErr w:type="spellEnd"/>
      <w:r w:rsidRPr="00F76E6D">
        <w:rPr>
          <w:rFonts w:ascii="Times New Roman" w:eastAsia="Calibri" w:hAnsi="Times New Roman" w:cs="Times New Roman"/>
        </w:rPr>
        <w:t xml:space="preserve">, a kíván célok és eredmények elérése érdekében. Másik módja a HACS teljesítményének az értékeléséhez, értékelő kérdőívek eljuttatása az pályáztatási rendszerben érintettekhez. lehetőséget biztosítunk ez által a munkán értékelésére, javaslatokra, véleményekre, melyek azok a pontok, amelyek nem szorulnak változtatása, és mik azok a területek, amelyeken változtatunk, javítanunk szükséges. Ezek a visszajelzések nem csak értékelik a munkánkat a továbbiakban, hanem segítenek abban is, hogy még hatékonyabban végezzük a feladatainkat a két kistérségünk érdekében. </w:t>
      </w:r>
    </w:p>
    <w:p w:rsidR="00C32382" w:rsidRPr="00F76E6D" w:rsidRDefault="00C32382" w:rsidP="004220B8">
      <w:pPr>
        <w:widowControl w:val="0"/>
        <w:spacing w:after="0" w:line="360" w:lineRule="auto"/>
        <w:ind w:firstLine="708"/>
        <w:contextualSpacing/>
        <w:jc w:val="both"/>
        <w:rPr>
          <w:rFonts w:ascii="Times New Roman" w:eastAsia="Calibri" w:hAnsi="Times New Roman" w:cs="Times New Roman"/>
        </w:rPr>
      </w:pPr>
      <w:r w:rsidRPr="00F76E6D">
        <w:rPr>
          <w:rFonts w:ascii="Times New Roman" w:eastAsia="Calibri" w:hAnsi="Times New Roman" w:cs="Times New Roman"/>
        </w:rPr>
        <w:t xml:space="preserve">A felülvizsgálatok eredményének kommunikálása és terjesztése, az egyesület honlapján történik. Külön erre a célra létrehozott menüpont alatt: „Monitoring adatok”. Az monitoringra vonatkozó adatok bekérése, minden évben két alkalommal történik, adott év 6. és 12. hónapjának végén, az adatok szolgáltatására 2 hét álla rendelkezésre. Folyamatos feldolgozást követően, a bekérést követően 1 hónapon belül a kapott információkat, statisztikákat, mérlegeket, mutatókat kiértékeljük és közzé tesszük a honlapon. Amennyibe az eredmények azt mutatják beavatkozás szükséges, nyilvános vitára bocsátjuk az esetleges módosítási lehetőségeket, szintén a honlapon és fórumon, közgyűlés elé terjesztjük és az IH felé engedélyezésre, jóváhagyásra megküldjük. Az esetleges módosításokról a tájékoztatás szintén </w:t>
      </w:r>
      <w:r w:rsidR="00126428" w:rsidRPr="00F76E6D">
        <w:rPr>
          <w:rFonts w:ascii="Times New Roman" w:eastAsia="Calibri" w:hAnsi="Times New Roman" w:cs="Times New Roman"/>
        </w:rPr>
        <w:t>a honlapon</w:t>
      </w:r>
      <w:r w:rsidRPr="00F76E6D">
        <w:rPr>
          <w:rFonts w:ascii="Times New Roman" w:eastAsia="Calibri" w:hAnsi="Times New Roman" w:cs="Times New Roman"/>
        </w:rPr>
        <w:t xml:space="preserve"> fog megtörténni, de e-mailben is értesítjük az érintetteket erről. </w:t>
      </w:r>
    </w:p>
    <w:p w:rsidR="00C32382" w:rsidRPr="00F76E6D" w:rsidRDefault="00C32382" w:rsidP="00F16625">
      <w:pPr>
        <w:spacing w:line="360" w:lineRule="auto"/>
        <w:jc w:val="both"/>
        <w:rPr>
          <w:rFonts w:ascii="Times New Roman" w:eastAsia="Calibri" w:hAnsi="Times New Roman" w:cs="Times New Roman"/>
          <w:b/>
          <w:bCs/>
        </w:rPr>
        <w:sectPr w:rsidR="00C32382" w:rsidRPr="00F76E6D" w:rsidSect="008F623A">
          <w:headerReference w:type="even" r:id="rId61"/>
          <w:headerReference w:type="default" r:id="rId62"/>
          <w:footerReference w:type="even" r:id="rId63"/>
          <w:footerReference w:type="default" r:id="rId64"/>
          <w:headerReference w:type="first" r:id="rId65"/>
          <w:footerReference w:type="first" r:id="rId66"/>
          <w:pgSz w:w="11906" w:h="16838"/>
          <w:pgMar w:top="720" w:right="720" w:bottom="720" w:left="720" w:header="708" w:footer="708" w:gutter="0"/>
          <w:cols w:space="708"/>
          <w:docGrid w:linePitch="360"/>
        </w:sectPr>
      </w:pPr>
    </w:p>
    <w:p w:rsidR="00C32382" w:rsidRPr="00F76E6D" w:rsidRDefault="00C32382" w:rsidP="00F16625">
      <w:pPr>
        <w:keepNext/>
        <w:keepLines/>
        <w:spacing w:after="0" w:line="360" w:lineRule="auto"/>
        <w:jc w:val="both"/>
        <w:outlineLvl w:val="0"/>
        <w:rPr>
          <w:rFonts w:ascii="Times New Roman" w:eastAsia="Times New Roman" w:hAnsi="Times New Roman" w:cs="Times New Roman"/>
          <w:b/>
          <w:bCs/>
        </w:rPr>
      </w:pPr>
      <w:bookmarkStart w:id="26" w:name="_Toc426478332"/>
      <w:bookmarkStart w:id="27" w:name="_Toc431995050"/>
      <w:r w:rsidRPr="00F76E6D">
        <w:rPr>
          <w:rFonts w:ascii="Times New Roman" w:eastAsia="Times New Roman" w:hAnsi="Times New Roman" w:cs="Times New Roman"/>
          <w:b/>
          <w:bCs/>
        </w:rPr>
        <w:lastRenderedPageBreak/>
        <w:t>9. Indikatív pénzügyi terv</w:t>
      </w:r>
      <w:bookmarkEnd w:id="26"/>
      <w:bookmarkEnd w:id="27"/>
    </w:p>
    <w:p w:rsidR="00C32382" w:rsidRPr="00F76E6D" w:rsidRDefault="00C32382" w:rsidP="00F86F43">
      <w:pPr>
        <w:spacing w:line="360" w:lineRule="auto"/>
        <w:jc w:val="both"/>
        <w:rPr>
          <w:rFonts w:ascii="Times New Roman" w:eastAsia="Calibri" w:hAnsi="Times New Roman" w:cs="Times New Roman"/>
          <w:sz w:val="18"/>
          <w:szCs w:val="18"/>
        </w:rPr>
      </w:pPr>
      <w:r w:rsidRPr="00F76E6D">
        <w:rPr>
          <w:rFonts w:ascii="Times New Roman" w:eastAsia="Calibri" w:hAnsi="Times New Roman" w:cs="Times New Roman"/>
        </w:rPr>
        <w:t xml:space="preserve">Az Észak Hevesi 33 Vidékfejlesztési Közhasznú Egyesület részére rendelkezésre álló indikatív fejlesztési forrás a 2014 – 2020 támogatási időszakra vonatkozóan: 457.300.000 Ft. A pályázatok kiírása 2 évben történik, minden intézkedés évente 1 alkalommal kerül megnyitásra. Amennyiben egy intézkedésen a 2017 év végére forrás maradvány keletkezik, az HFS felülvizsgálatot követően a 2018. évben válik pályázhatóvá. </w:t>
      </w:r>
      <w:r w:rsidR="00F86F43" w:rsidRPr="00F76E6D">
        <w:rPr>
          <w:rFonts w:ascii="Times New Roman" w:eastAsia="Calibri" w:hAnsi="Times New Roman" w:cs="Times New Roman"/>
        </w:rPr>
        <w:t xml:space="preserve">                                      </w:t>
      </w:r>
      <w:r w:rsidR="004E68D8" w:rsidRPr="00F76E6D">
        <w:rPr>
          <w:rFonts w:ascii="Times New Roman" w:eastAsia="Calibri" w:hAnsi="Times New Roman" w:cs="Times New Roman"/>
        </w:rPr>
        <w:t xml:space="preserve">                               </w:t>
      </w:r>
      <w:r w:rsidRPr="00F76E6D">
        <w:rPr>
          <w:rFonts w:ascii="Times New Roman" w:eastAsia="Times New Roman" w:hAnsi="Times New Roman" w:cs="Times New Roman"/>
          <w:b/>
          <w:sz w:val="18"/>
          <w:szCs w:val="18"/>
          <w:lang w:eastAsia="hu-HU"/>
        </w:rPr>
        <w:t>A HFS fejlesztési forrásfelhasználásának ütemezése (millió Ft)</w:t>
      </w:r>
    </w:p>
    <w:tbl>
      <w:tblPr>
        <w:tblW w:w="14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3651"/>
        <w:gridCol w:w="1276"/>
        <w:gridCol w:w="1421"/>
        <w:gridCol w:w="1495"/>
        <w:gridCol w:w="1495"/>
        <w:gridCol w:w="1495"/>
        <w:gridCol w:w="1495"/>
        <w:gridCol w:w="1496"/>
      </w:tblGrid>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p>
        </w:tc>
        <w:tc>
          <w:tcPr>
            <w:tcW w:w="3651" w:type="dxa"/>
          </w:tcPr>
          <w:p w:rsidR="00C32382" w:rsidRPr="00F76E6D" w:rsidRDefault="00C32382" w:rsidP="00F16625">
            <w:pPr>
              <w:spacing w:after="0" w:line="360" w:lineRule="auto"/>
              <w:jc w:val="both"/>
              <w:rPr>
                <w:rFonts w:ascii="Times New Roman" w:eastAsia="Calibri" w:hAnsi="Times New Roman" w:cs="Times New Roman"/>
                <w:b/>
                <w:sz w:val="18"/>
                <w:szCs w:val="18"/>
              </w:rPr>
            </w:pPr>
          </w:p>
        </w:tc>
        <w:tc>
          <w:tcPr>
            <w:tcW w:w="10173" w:type="dxa"/>
            <w:gridSpan w:val="7"/>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Forrás: EMVA LEADER 19.2 alintézkedés</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proofErr w:type="spellStart"/>
            <w:r w:rsidRPr="00F76E6D">
              <w:rPr>
                <w:rFonts w:ascii="Times New Roman" w:eastAsia="Calibri" w:hAnsi="Times New Roman" w:cs="Times New Roman"/>
                <w:sz w:val="18"/>
                <w:szCs w:val="18"/>
              </w:rPr>
              <w:t>Ssz</w:t>
            </w:r>
            <w:proofErr w:type="spellEnd"/>
            <w:r w:rsidRPr="00F76E6D">
              <w:rPr>
                <w:rFonts w:ascii="Times New Roman" w:eastAsia="Calibri" w:hAnsi="Times New Roman" w:cs="Times New Roman"/>
                <w:sz w:val="18"/>
                <w:szCs w:val="18"/>
              </w:rPr>
              <w:t>.</w:t>
            </w:r>
          </w:p>
        </w:tc>
        <w:tc>
          <w:tcPr>
            <w:tcW w:w="3651"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Az intézkedések megnevezése</w:t>
            </w:r>
          </w:p>
        </w:tc>
        <w:tc>
          <w:tcPr>
            <w:tcW w:w="1276"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2016</w:t>
            </w:r>
          </w:p>
        </w:tc>
        <w:tc>
          <w:tcPr>
            <w:tcW w:w="1421"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2017</w:t>
            </w:r>
          </w:p>
        </w:tc>
        <w:tc>
          <w:tcPr>
            <w:tcW w:w="1495"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2018</w:t>
            </w:r>
          </w:p>
        </w:tc>
        <w:tc>
          <w:tcPr>
            <w:tcW w:w="1495"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2019</w:t>
            </w:r>
          </w:p>
        </w:tc>
        <w:tc>
          <w:tcPr>
            <w:tcW w:w="1495"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2020</w:t>
            </w:r>
          </w:p>
        </w:tc>
        <w:tc>
          <w:tcPr>
            <w:tcW w:w="1495"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Összesen</w:t>
            </w:r>
          </w:p>
        </w:tc>
        <w:tc>
          <w:tcPr>
            <w:tcW w:w="1496"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Falusi turizmus a hagyományok és értékek jegyében</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40.000.000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40.000.000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80.350.000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17.5%</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Helyi terméket előállítók támogatása</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15.000.000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15.000.000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30.000.000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6.6 %</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3</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Élhető települések kialakítás</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57.500.000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57.500.000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115.000.000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25.1%</w:t>
            </w:r>
          </w:p>
        </w:tc>
      </w:tr>
      <w:tr w:rsidR="00F76E6D" w:rsidRPr="00F76E6D" w:rsidTr="008F623A">
        <w:trPr>
          <w:trHeight w:val="828"/>
        </w:trPr>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Civil szervezetek székhely, telephely fejlesztése és eszközbeszerzése</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20.000.000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20.000.000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40.000.000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8.7%</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Képzés</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3.500.000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3.500.000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7.000.000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1.5%</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6</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Kiadvány</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2.325.000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2.325.000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4.650.000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1.1%</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7</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Egyházi jellegű projektek támogatása</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20.000.000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20.000.000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40.000.000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8.8%</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8</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Innovatív fejlesztések és munkahelyteremtés</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59.150.000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59.150.000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118.300.000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25.9%</w:t>
            </w:r>
          </w:p>
        </w:tc>
      </w:tr>
      <w:tr w:rsidR="00F76E6D" w:rsidRPr="00F76E6D" w:rsidTr="008F623A">
        <w:tc>
          <w:tcPr>
            <w:tcW w:w="568"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9</w:t>
            </w:r>
          </w:p>
        </w:tc>
        <w:tc>
          <w:tcPr>
            <w:tcW w:w="365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Hagyományőrző, értékteremtő rendezvények</w:t>
            </w:r>
          </w:p>
        </w:tc>
        <w:tc>
          <w:tcPr>
            <w:tcW w:w="127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11.000.000</w:t>
            </w:r>
          </w:p>
        </w:tc>
        <w:tc>
          <w:tcPr>
            <w:tcW w:w="142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11.000.000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0</w:t>
            </w:r>
          </w:p>
        </w:tc>
        <w:tc>
          <w:tcPr>
            <w:tcW w:w="1495"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22.000.000</w:t>
            </w:r>
          </w:p>
        </w:tc>
        <w:tc>
          <w:tcPr>
            <w:tcW w:w="1496"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4.8%</w:t>
            </w:r>
          </w:p>
        </w:tc>
      </w:tr>
    </w:tbl>
    <w:p w:rsidR="00C32382" w:rsidRPr="00F76E6D" w:rsidRDefault="00C32382" w:rsidP="00F16625">
      <w:pPr>
        <w:widowControl w:val="0"/>
        <w:shd w:val="clear" w:color="FFFF00" w:fill="FFFFFF"/>
        <w:suppressAutoHyphens/>
        <w:spacing w:before="120" w:after="0" w:line="360" w:lineRule="auto"/>
        <w:jc w:val="both"/>
        <w:rPr>
          <w:rFonts w:ascii="Times New Roman" w:eastAsia="Times New Roman" w:hAnsi="Times New Roman" w:cs="Times New Roman"/>
          <w:b/>
          <w:sz w:val="18"/>
          <w:szCs w:val="18"/>
          <w:lang w:eastAsia="hu-HU"/>
        </w:rPr>
      </w:pPr>
      <w:r w:rsidRPr="00F76E6D">
        <w:rPr>
          <w:rFonts w:ascii="Times New Roman" w:eastAsia="Times New Roman" w:hAnsi="Times New Roman" w:cs="Times New Roman"/>
          <w:b/>
          <w:sz w:val="18"/>
          <w:szCs w:val="18"/>
          <w:lang w:eastAsia="hu-HU"/>
        </w:rPr>
        <w:t xml:space="preserve">A HACS működési és animációs forrásfelhasználásának ütemezése (millió Ft) </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19"/>
        <w:gridCol w:w="1701"/>
        <w:gridCol w:w="1701"/>
        <w:gridCol w:w="1701"/>
        <w:gridCol w:w="1701"/>
        <w:gridCol w:w="1701"/>
        <w:gridCol w:w="1701"/>
      </w:tblGrid>
      <w:tr w:rsidR="00F76E6D" w:rsidRPr="00F76E6D" w:rsidTr="008F623A">
        <w:tc>
          <w:tcPr>
            <w:tcW w:w="4219" w:type="dxa"/>
          </w:tcPr>
          <w:p w:rsidR="00C32382" w:rsidRPr="00F76E6D" w:rsidRDefault="00C32382" w:rsidP="00F16625">
            <w:pPr>
              <w:spacing w:after="0" w:line="360" w:lineRule="auto"/>
              <w:jc w:val="both"/>
              <w:rPr>
                <w:rFonts w:ascii="Times New Roman" w:eastAsia="Calibri" w:hAnsi="Times New Roman" w:cs="Times New Roman"/>
                <w:b/>
                <w:sz w:val="18"/>
                <w:szCs w:val="18"/>
              </w:rPr>
            </w:pPr>
          </w:p>
        </w:tc>
        <w:tc>
          <w:tcPr>
            <w:tcW w:w="10206" w:type="dxa"/>
            <w:gridSpan w:val="6"/>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Forrás: EMVA LEADER 19.4 alintézkedés</w:t>
            </w:r>
          </w:p>
        </w:tc>
      </w:tr>
      <w:tr w:rsidR="00F76E6D" w:rsidRPr="00F76E6D" w:rsidTr="008F623A">
        <w:tc>
          <w:tcPr>
            <w:tcW w:w="4219" w:type="dxa"/>
          </w:tcPr>
          <w:p w:rsidR="00C32382" w:rsidRPr="00F76E6D" w:rsidRDefault="00C32382" w:rsidP="00F16625">
            <w:pPr>
              <w:spacing w:after="0" w:line="360" w:lineRule="auto"/>
              <w:jc w:val="both"/>
              <w:rPr>
                <w:rFonts w:ascii="Times New Roman" w:eastAsia="Calibri" w:hAnsi="Times New Roman" w:cs="Times New Roman"/>
                <w:b/>
                <w:sz w:val="18"/>
                <w:szCs w:val="18"/>
              </w:rPr>
            </w:pPr>
          </w:p>
        </w:tc>
        <w:tc>
          <w:tcPr>
            <w:tcW w:w="1701"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2016</w:t>
            </w:r>
          </w:p>
        </w:tc>
        <w:tc>
          <w:tcPr>
            <w:tcW w:w="1701"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2017</w:t>
            </w:r>
          </w:p>
        </w:tc>
        <w:tc>
          <w:tcPr>
            <w:tcW w:w="1701"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2018</w:t>
            </w:r>
          </w:p>
        </w:tc>
        <w:tc>
          <w:tcPr>
            <w:tcW w:w="1701"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2019</w:t>
            </w:r>
          </w:p>
        </w:tc>
        <w:tc>
          <w:tcPr>
            <w:tcW w:w="1701"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2020</w:t>
            </w:r>
          </w:p>
        </w:tc>
        <w:tc>
          <w:tcPr>
            <w:tcW w:w="1701" w:type="dxa"/>
          </w:tcPr>
          <w:p w:rsidR="00C32382" w:rsidRPr="00F76E6D" w:rsidRDefault="00C32382" w:rsidP="00F16625">
            <w:pPr>
              <w:spacing w:after="0" w:line="360" w:lineRule="auto"/>
              <w:jc w:val="both"/>
              <w:rPr>
                <w:rFonts w:ascii="Times New Roman" w:eastAsia="Calibri" w:hAnsi="Times New Roman" w:cs="Times New Roman"/>
                <w:b/>
                <w:sz w:val="18"/>
                <w:szCs w:val="18"/>
              </w:rPr>
            </w:pPr>
            <w:r w:rsidRPr="00F76E6D">
              <w:rPr>
                <w:rFonts w:ascii="Times New Roman" w:eastAsia="Calibri" w:hAnsi="Times New Roman" w:cs="Times New Roman"/>
                <w:b/>
                <w:sz w:val="18"/>
                <w:szCs w:val="18"/>
              </w:rPr>
              <w:t>Összesen</w:t>
            </w:r>
          </w:p>
        </w:tc>
      </w:tr>
      <w:tr w:rsidR="00F76E6D" w:rsidRPr="00F76E6D" w:rsidTr="008F623A">
        <w:tc>
          <w:tcPr>
            <w:tcW w:w="4219"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Működési költségek</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25.200. 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25.200. 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10.000.000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10.000.000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8.240.000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78.640.000 Ft</w:t>
            </w:r>
          </w:p>
        </w:tc>
      </w:tr>
      <w:tr w:rsidR="00F76E6D" w:rsidRPr="00F76E6D" w:rsidTr="008F623A">
        <w:tc>
          <w:tcPr>
            <w:tcW w:w="4219"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Animációs költségek</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100.000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100.000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100.000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100.000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100.000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500.000 Ft</w:t>
            </w:r>
          </w:p>
        </w:tc>
      </w:tr>
      <w:tr w:rsidR="00F76E6D" w:rsidRPr="00F76E6D" w:rsidTr="008F623A">
        <w:tc>
          <w:tcPr>
            <w:tcW w:w="4219"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Egyéb tervezett bevételek</w:t>
            </w:r>
            <w:r w:rsidRPr="00F76E6D">
              <w:rPr>
                <w:rFonts w:ascii="Times New Roman" w:eastAsia="Calibri" w:hAnsi="Times New Roman" w:cs="Times New Roman"/>
                <w:sz w:val="18"/>
                <w:szCs w:val="18"/>
                <w:vertAlign w:val="superscript"/>
              </w:rPr>
              <w:footnoteReference w:id="2"/>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984.000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984.000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984.000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984.000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984.000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4.920.000 Ft</w:t>
            </w:r>
          </w:p>
        </w:tc>
      </w:tr>
      <w:tr w:rsidR="00F76E6D" w:rsidRPr="00F76E6D" w:rsidTr="008F623A">
        <w:tc>
          <w:tcPr>
            <w:tcW w:w="4219"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Összesen</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26.284.000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26.284.000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11.084.000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11.084.000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9.324.000 Ft</w:t>
            </w:r>
          </w:p>
        </w:tc>
        <w:tc>
          <w:tcPr>
            <w:tcW w:w="1701" w:type="dxa"/>
          </w:tcPr>
          <w:p w:rsidR="00C32382" w:rsidRPr="00F76E6D" w:rsidRDefault="00C32382" w:rsidP="00F16625">
            <w:pPr>
              <w:spacing w:after="0" w:line="360" w:lineRule="auto"/>
              <w:jc w:val="both"/>
              <w:rPr>
                <w:rFonts w:ascii="Times New Roman" w:eastAsia="Calibri" w:hAnsi="Times New Roman" w:cs="Times New Roman"/>
                <w:sz w:val="18"/>
                <w:szCs w:val="18"/>
              </w:rPr>
            </w:pPr>
            <w:r w:rsidRPr="00F76E6D">
              <w:rPr>
                <w:rFonts w:ascii="Times New Roman" w:eastAsia="Calibri" w:hAnsi="Times New Roman" w:cs="Times New Roman"/>
                <w:sz w:val="18"/>
                <w:szCs w:val="18"/>
              </w:rPr>
              <w:t xml:space="preserve">84.060.000 Ft </w:t>
            </w:r>
          </w:p>
        </w:tc>
      </w:tr>
    </w:tbl>
    <w:p w:rsidR="00C32382" w:rsidRPr="00F76E6D" w:rsidRDefault="00C32382" w:rsidP="00F16625">
      <w:pPr>
        <w:widowControl w:val="0"/>
        <w:shd w:val="clear" w:color="FFFF00" w:fill="FFFFFF"/>
        <w:suppressAutoHyphens/>
        <w:spacing w:before="120" w:after="0" w:line="360" w:lineRule="auto"/>
        <w:jc w:val="both"/>
        <w:rPr>
          <w:rFonts w:ascii="Times New Roman" w:eastAsia="Times New Roman" w:hAnsi="Times New Roman" w:cs="Times New Roman"/>
          <w:lang w:eastAsia="hu-HU"/>
        </w:rPr>
        <w:sectPr w:rsidR="00C32382" w:rsidRPr="00F76E6D" w:rsidSect="00B708E3">
          <w:pgSz w:w="16838" w:h="11906" w:orient="landscape"/>
          <w:pgMar w:top="993" w:right="1417" w:bottom="1134" w:left="1417" w:header="708" w:footer="452" w:gutter="0"/>
          <w:cols w:space="708"/>
          <w:docGrid w:linePitch="360"/>
        </w:sectPr>
      </w:pPr>
    </w:p>
    <w:p w:rsidR="00C32382" w:rsidRPr="00F76E6D" w:rsidRDefault="00C32382" w:rsidP="00F16625">
      <w:pPr>
        <w:keepNext/>
        <w:keepLines/>
        <w:spacing w:after="0" w:line="360" w:lineRule="auto"/>
        <w:jc w:val="both"/>
        <w:outlineLvl w:val="0"/>
        <w:rPr>
          <w:rFonts w:ascii="Times New Roman" w:eastAsia="Times New Roman" w:hAnsi="Times New Roman" w:cs="Times New Roman"/>
          <w:b/>
          <w:bCs/>
        </w:rPr>
      </w:pPr>
      <w:bookmarkStart w:id="28" w:name="_Toc431995051"/>
      <w:r w:rsidRPr="00F76E6D">
        <w:rPr>
          <w:rFonts w:ascii="Times New Roman" w:eastAsia="Times New Roman" w:hAnsi="Times New Roman" w:cs="Times New Roman"/>
          <w:b/>
          <w:bCs/>
        </w:rPr>
        <w:lastRenderedPageBreak/>
        <w:t>Kiegészítő információk</w:t>
      </w:r>
      <w:bookmarkEnd w:id="28"/>
      <w:r w:rsidRPr="00F76E6D">
        <w:rPr>
          <w:rFonts w:ascii="Times New Roman" w:eastAsia="Times New Roman" w:hAnsi="Times New Roman" w:cs="Times New Roman"/>
          <w:b/>
          <w:bCs/>
        </w:rPr>
        <w:t xml:space="preserve"> </w:t>
      </w:r>
    </w:p>
    <w:p w:rsidR="00C32382" w:rsidRPr="00F76E6D" w:rsidRDefault="00C32382" w:rsidP="00F16625">
      <w:pPr>
        <w:spacing w:line="360" w:lineRule="auto"/>
        <w:jc w:val="both"/>
        <w:rPr>
          <w:rFonts w:ascii="Times New Roman" w:eastAsia="Calibri" w:hAnsi="Times New Roman" w:cs="Times New Roman"/>
          <w:i/>
        </w:rPr>
      </w:pPr>
    </w:p>
    <w:p w:rsidR="00C32382" w:rsidRPr="00F76E6D" w:rsidRDefault="00C32382" w:rsidP="00F16625">
      <w:pPr>
        <w:keepNext/>
        <w:keepLines/>
        <w:spacing w:after="0" w:line="360" w:lineRule="auto"/>
        <w:jc w:val="both"/>
        <w:outlineLvl w:val="0"/>
        <w:rPr>
          <w:rFonts w:ascii="Times New Roman" w:eastAsia="Times New Roman" w:hAnsi="Times New Roman" w:cs="Times New Roman"/>
          <w:b/>
          <w:bCs/>
        </w:rPr>
      </w:pPr>
      <w:bookmarkStart w:id="29" w:name="_Toc431995052"/>
      <w:r w:rsidRPr="00F76E6D">
        <w:rPr>
          <w:rFonts w:ascii="Times New Roman" w:eastAsia="Times New Roman" w:hAnsi="Times New Roman" w:cs="Times New Roman"/>
          <w:b/>
          <w:bCs/>
        </w:rPr>
        <w:t>Mellékletek</w:t>
      </w:r>
      <w:bookmarkEnd w:id="29"/>
    </w:p>
    <w:p w:rsidR="00C32382" w:rsidRPr="00F76E6D" w:rsidRDefault="00C32382" w:rsidP="00F16625">
      <w:pPr>
        <w:spacing w:line="360" w:lineRule="auto"/>
        <w:jc w:val="both"/>
        <w:rPr>
          <w:rFonts w:ascii="Times New Roman" w:eastAsia="Calibri" w:hAnsi="Times New Roman" w:cs="Times New Roman"/>
          <w:i/>
          <w:sz w:val="16"/>
          <w:szCs w:val="16"/>
        </w:rPr>
      </w:pPr>
      <w:r w:rsidRPr="00F76E6D">
        <w:rPr>
          <w:rFonts w:ascii="Times New Roman" w:eastAsia="Calibri" w:hAnsi="Times New Roman" w:cs="Times New Roman"/>
          <w:i/>
        </w:rPr>
        <w:t>Ábrák, térképek stb.</w:t>
      </w:r>
    </w:p>
    <w:p w:rsidR="00C742A1" w:rsidRPr="00F76E6D" w:rsidRDefault="00C742A1" w:rsidP="0099079E">
      <w:pPr>
        <w:rPr>
          <w:rFonts w:ascii="Times New Roman" w:eastAsia="Calibri" w:hAnsi="Times New Roman" w:cs="Times New Roman"/>
          <w:b/>
          <w:sz w:val="16"/>
          <w:szCs w:val="16"/>
          <w:u w:val="single"/>
        </w:rPr>
      </w:pPr>
      <w:r w:rsidRPr="0087031A">
        <w:rPr>
          <w:rFonts w:ascii="Times New Roman" w:eastAsia="Calibri" w:hAnsi="Times New Roman" w:cs="Times New Roman"/>
          <w:b/>
          <w:sz w:val="24"/>
          <w:szCs w:val="24"/>
        </w:rPr>
        <w:t xml:space="preserve">1. sz. </w:t>
      </w:r>
      <w:r w:rsidR="0099079E" w:rsidRPr="0087031A">
        <w:rPr>
          <w:rFonts w:ascii="Times New Roman" w:eastAsia="Calibri" w:hAnsi="Times New Roman" w:cs="Times New Roman"/>
          <w:b/>
          <w:sz w:val="24"/>
          <w:szCs w:val="24"/>
        </w:rPr>
        <w:t>melléklet</w:t>
      </w:r>
      <w:r w:rsidR="0099079E" w:rsidRPr="00F76E6D">
        <w:rPr>
          <w:rFonts w:ascii="Times New Roman" w:eastAsia="Calibri" w:hAnsi="Times New Roman" w:cs="Times New Roman"/>
          <w:sz w:val="16"/>
          <w:szCs w:val="16"/>
        </w:rPr>
        <w:t>.</w:t>
      </w:r>
      <w:r w:rsidRPr="00F76E6D">
        <w:rPr>
          <w:rFonts w:ascii="Times New Roman" w:eastAsia="Calibri" w:hAnsi="Times New Roman" w:cs="Times New Roman"/>
          <w:sz w:val="16"/>
          <w:szCs w:val="16"/>
        </w:rPr>
        <w:t xml:space="preserve"> </w:t>
      </w:r>
      <w:r w:rsidRPr="00F76E6D">
        <w:rPr>
          <w:rFonts w:ascii="Times New Roman" w:eastAsia="Calibri" w:hAnsi="Times New Roman" w:cs="Times New Roman"/>
          <w:b/>
          <w:sz w:val="16"/>
          <w:szCs w:val="16"/>
          <w:u w:val="single"/>
        </w:rPr>
        <w:t>Projektgyűjtő adatlap</w:t>
      </w:r>
    </w:p>
    <w:p w:rsidR="00C742A1" w:rsidRPr="00F76E6D" w:rsidRDefault="00C742A1" w:rsidP="00C742A1">
      <w:pPr>
        <w:jc w:val="center"/>
        <w:rPr>
          <w:rFonts w:ascii="Times New Roman" w:eastAsia="Calibri" w:hAnsi="Times New Roman" w:cs="Times New Roman"/>
          <w:b/>
          <w:sz w:val="16"/>
          <w:szCs w:val="16"/>
          <w:u w:val="single"/>
        </w:rPr>
      </w:pPr>
      <w:r w:rsidRPr="00F76E6D">
        <w:rPr>
          <w:rFonts w:ascii="Times New Roman" w:eastAsia="Calibri" w:hAnsi="Times New Roman" w:cs="Times New Roman"/>
          <w:b/>
          <w:sz w:val="16"/>
          <w:szCs w:val="16"/>
          <w:u w:val="single"/>
        </w:rPr>
        <w:t>Visszaküldési határidő 2015. szeptember 30.</w:t>
      </w:r>
    </w:p>
    <w:p w:rsidR="00C742A1" w:rsidRPr="00F76E6D" w:rsidRDefault="00C742A1" w:rsidP="00C742A1">
      <w:pPr>
        <w:numPr>
          <w:ilvl w:val="0"/>
          <w:numId w:val="36"/>
        </w:numPr>
        <w:spacing w:after="0" w:line="360" w:lineRule="auto"/>
        <w:jc w:val="both"/>
        <w:rPr>
          <w:rFonts w:ascii="Times New Roman" w:eastAsia="Times New Roman" w:hAnsi="Times New Roman" w:cs="Times New Roman"/>
          <w:b/>
          <w:sz w:val="16"/>
          <w:szCs w:val="16"/>
          <w:u w:val="single"/>
          <w:lang w:eastAsia="hu-HU"/>
        </w:rPr>
      </w:pPr>
      <w:r w:rsidRPr="00F76E6D">
        <w:rPr>
          <w:rFonts w:ascii="Times New Roman" w:eastAsia="Times New Roman" w:hAnsi="Times New Roman" w:cs="Times New Roman"/>
          <w:b/>
          <w:sz w:val="16"/>
          <w:szCs w:val="16"/>
          <w:u w:val="single"/>
          <w:lang w:eastAsia="hu-HU"/>
        </w:rPr>
        <w:t>Ügyfél adatai:</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5862"/>
      </w:tblGrid>
      <w:tr w:rsidR="00F76E6D" w:rsidRPr="00F76E6D" w:rsidTr="008F623A">
        <w:tc>
          <w:tcPr>
            <w:tcW w:w="3348" w:type="dxa"/>
            <w:tcBorders>
              <w:top w:val="single" w:sz="4" w:space="0" w:color="auto"/>
              <w:left w:val="single" w:sz="4" w:space="0" w:color="auto"/>
              <w:bottom w:val="single" w:sz="4" w:space="0" w:color="auto"/>
              <w:right w:val="single" w:sz="4" w:space="0" w:color="auto"/>
            </w:tcBorders>
            <w:shd w:val="clear" w:color="auto" w:fill="E6E6E6"/>
            <w:hideMark/>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Ügyfél neve:</w:t>
            </w:r>
          </w:p>
        </w:tc>
        <w:tc>
          <w:tcPr>
            <w:tcW w:w="5862" w:type="dxa"/>
            <w:tcBorders>
              <w:top w:val="single" w:sz="4" w:space="0" w:color="auto"/>
              <w:left w:val="single" w:sz="4" w:space="0" w:color="auto"/>
              <w:bottom w:val="single" w:sz="4" w:space="0" w:color="auto"/>
              <w:right w:val="single" w:sz="4" w:space="0" w:color="auto"/>
            </w:tcBorders>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tc>
      </w:tr>
      <w:tr w:rsidR="00F76E6D" w:rsidRPr="00F76E6D" w:rsidTr="008F623A">
        <w:tc>
          <w:tcPr>
            <w:tcW w:w="3348" w:type="dxa"/>
            <w:tcBorders>
              <w:top w:val="single" w:sz="4" w:space="0" w:color="auto"/>
              <w:left w:val="single" w:sz="4" w:space="0" w:color="auto"/>
              <w:bottom w:val="single" w:sz="4" w:space="0" w:color="auto"/>
              <w:right w:val="single" w:sz="4" w:space="0" w:color="auto"/>
            </w:tcBorders>
            <w:shd w:val="clear" w:color="auto" w:fill="E6E6E6"/>
            <w:hideMark/>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Képviseletre jogosult neve:</w:t>
            </w:r>
          </w:p>
        </w:tc>
        <w:tc>
          <w:tcPr>
            <w:tcW w:w="5862" w:type="dxa"/>
            <w:tcBorders>
              <w:top w:val="single" w:sz="4" w:space="0" w:color="auto"/>
              <w:left w:val="single" w:sz="4" w:space="0" w:color="auto"/>
              <w:bottom w:val="single" w:sz="4" w:space="0" w:color="auto"/>
              <w:right w:val="single" w:sz="4" w:space="0" w:color="auto"/>
            </w:tcBorders>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tc>
      </w:tr>
      <w:tr w:rsidR="00F76E6D" w:rsidRPr="00F76E6D" w:rsidTr="008F623A">
        <w:tc>
          <w:tcPr>
            <w:tcW w:w="3348" w:type="dxa"/>
            <w:tcBorders>
              <w:top w:val="single" w:sz="4" w:space="0" w:color="auto"/>
              <w:left w:val="single" w:sz="4" w:space="0" w:color="auto"/>
              <w:bottom w:val="single" w:sz="4" w:space="0" w:color="auto"/>
              <w:right w:val="single" w:sz="4" w:space="0" w:color="auto"/>
            </w:tcBorders>
            <w:shd w:val="clear" w:color="auto" w:fill="E6E6E6"/>
            <w:hideMark/>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Ügyfél székhelye/lakcíme:</w:t>
            </w:r>
          </w:p>
        </w:tc>
        <w:tc>
          <w:tcPr>
            <w:tcW w:w="5862" w:type="dxa"/>
            <w:tcBorders>
              <w:top w:val="single" w:sz="4" w:space="0" w:color="auto"/>
              <w:left w:val="single" w:sz="4" w:space="0" w:color="auto"/>
              <w:bottom w:val="single" w:sz="4" w:space="0" w:color="auto"/>
              <w:right w:val="single" w:sz="4" w:space="0" w:color="auto"/>
            </w:tcBorders>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tc>
      </w:tr>
      <w:tr w:rsidR="00F76E6D" w:rsidRPr="00F76E6D" w:rsidTr="008F623A">
        <w:tc>
          <w:tcPr>
            <w:tcW w:w="3348" w:type="dxa"/>
            <w:tcBorders>
              <w:top w:val="single" w:sz="4" w:space="0" w:color="auto"/>
              <w:left w:val="single" w:sz="4" w:space="0" w:color="auto"/>
              <w:bottom w:val="single" w:sz="4" w:space="0" w:color="auto"/>
              <w:right w:val="single" w:sz="4" w:space="0" w:color="auto"/>
            </w:tcBorders>
            <w:shd w:val="clear" w:color="auto" w:fill="E6E6E6"/>
            <w:hideMark/>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MVH regisztrációs szám:</w:t>
            </w:r>
          </w:p>
        </w:tc>
        <w:tc>
          <w:tcPr>
            <w:tcW w:w="5862" w:type="dxa"/>
            <w:tcBorders>
              <w:top w:val="single" w:sz="4" w:space="0" w:color="auto"/>
              <w:left w:val="single" w:sz="4" w:space="0" w:color="auto"/>
              <w:bottom w:val="single" w:sz="4" w:space="0" w:color="auto"/>
              <w:right w:val="single" w:sz="4" w:space="0" w:color="auto"/>
            </w:tcBorders>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tc>
      </w:tr>
      <w:tr w:rsidR="00F76E6D" w:rsidRPr="00F76E6D" w:rsidTr="008F623A">
        <w:tc>
          <w:tcPr>
            <w:tcW w:w="3348" w:type="dxa"/>
            <w:tcBorders>
              <w:top w:val="single" w:sz="4" w:space="0" w:color="auto"/>
              <w:left w:val="single" w:sz="4" w:space="0" w:color="auto"/>
              <w:bottom w:val="single" w:sz="4" w:space="0" w:color="auto"/>
              <w:right w:val="single" w:sz="4" w:space="0" w:color="auto"/>
            </w:tcBorders>
            <w:shd w:val="clear" w:color="auto" w:fill="E6E6E6"/>
            <w:hideMark/>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Kapcsolattartó neve:</w:t>
            </w:r>
          </w:p>
        </w:tc>
        <w:tc>
          <w:tcPr>
            <w:tcW w:w="5862" w:type="dxa"/>
            <w:tcBorders>
              <w:top w:val="single" w:sz="4" w:space="0" w:color="auto"/>
              <w:left w:val="single" w:sz="4" w:space="0" w:color="auto"/>
              <w:bottom w:val="single" w:sz="4" w:space="0" w:color="auto"/>
              <w:right w:val="single" w:sz="4" w:space="0" w:color="auto"/>
            </w:tcBorders>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tc>
      </w:tr>
      <w:tr w:rsidR="00F76E6D" w:rsidRPr="00F76E6D" w:rsidTr="008F623A">
        <w:tc>
          <w:tcPr>
            <w:tcW w:w="3348" w:type="dxa"/>
            <w:tcBorders>
              <w:top w:val="single" w:sz="4" w:space="0" w:color="auto"/>
              <w:left w:val="single" w:sz="4" w:space="0" w:color="auto"/>
              <w:bottom w:val="single" w:sz="4" w:space="0" w:color="auto"/>
              <w:right w:val="single" w:sz="4" w:space="0" w:color="auto"/>
            </w:tcBorders>
            <w:shd w:val="clear" w:color="auto" w:fill="E6E6E6"/>
            <w:hideMark/>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Kapcsolattartó telefonszáma:</w:t>
            </w:r>
          </w:p>
        </w:tc>
        <w:tc>
          <w:tcPr>
            <w:tcW w:w="5862" w:type="dxa"/>
            <w:tcBorders>
              <w:top w:val="single" w:sz="4" w:space="0" w:color="auto"/>
              <w:left w:val="single" w:sz="4" w:space="0" w:color="auto"/>
              <w:bottom w:val="single" w:sz="4" w:space="0" w:color="auto"/>
              <w:right w:val="single" w:sz="4" w:space="0" w:color="auto"/>
            </w:tcBorders>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tc>
      </w:tr>
      <w:tr w:rsidR="00F76E6D" w:rsidRPr="00F76E6D" w:rsidTr="008F623A">
        <w:tc>
          <w:tcPr>
            <w:tcW w:w="3348" w:type="dxa"/>
            <w:tcBorders>
              <w:top w:val="single" w:sz="4" w:space="0" w:color="auto"/>
              <w:left w:val="single" w:sz="4" w:space="0" w:color="auto"/>
              <w:bottom w:val="single" w:sz="4" w:space="0" w:color="auto"/>
              <w:right w:val="single" w:sz="4" w:space="0" w:color="auto"/>
            </w:tcBorders>
            <w:shd w:val="clear" w:color="auto" w:fill="E6E6E6"/>
            <w:hideMark/>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Ügyfél típusa szerint: adószám, adóazonosító, cégjegyzékszám vagy nyilvántartási szám.</w:t>
            </w:r>
          </w:p>
        </w:tc>
        <w:tc>
          <w:tcPr>
            <w:tcW w:w="5862" w:type="dxa"/>
            <w:tcBorders>
              <w:top w:val="single" w:sz="4" w:space="0" w:color="auto"/>
              <w:left w:val="single" w:sz="4" w:space="0" w:color="auto"/>
              <w:bottom w:val="single" w:sz="4" w:space="0" w:color="auto"/>
              <w:right w:val="single" w:sz="4" w:space="0" w:color="auto"/>
            </w:tcBorders>
          </w:tcPr>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tc>
      </w:tr>
    </w:tbl>
    <w:p w:rsidR="00C742A1" w:rsidRPr="00F76E6D" w:rsidRDefault="00C742A1" w:rsidP="00C742A1">
      <w:pPr>
        <w:spacing w:after="0" w:line="360" w:lineRule="auto"/>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b/>
          <w:sz w:val="16"/>
          <w:szCs w:val="16"/>
          <w:lang w:eastAsia="hu-HU"/>
        </w:rPr>
      </w:pPr>
      <w:r w:rsidRPr="00F76E6D">
        <w:rPr>
          <w:rFonts w:ascii="Times New Roman" w:eastAsia="Times New Roman" w:hAnsi="Times New Roman" w:cs="Times New Roman"/>
          <w:b/>
          <w:sz w:val="16"/>
          <w:szCs w:val="16"/>
          <w:lang w:eastAsia="hu-HU"/>
        </w:rPr>
        <w:t xml:space="preserve">1.1. Ügyfél minősítési kódja: </w:t>
      </w:r>
    </w:p>
    <w:bookmarkStart w:id="30" w:name="Jel%C3%B6l%C5%912"/>
    <w:bookmarkEnd w:id="30"/>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1 - Belföldi természetes személy;</w:t>
      </w:r>
    </w:p>
    <w:bookmarkStart w:id="31" w:name="Jel%C3%B6l%C5%913"/>
    <w:bookmarkEnd w:id="31"/>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3"/>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ab/>
        <w:t xml:space="preserve">2 </w:t>
      </w:r>
      <w:proofErr w:type="spellStart"/>
      <w:r w:rsidRPr="00F76E6D">
        <w:rPr>
          <w:rFonts w:ascii="Times New Roman" w:eastAsia="Times New Roman" w:hAnsi="Times New Roman" w:cs="Times New Roman"/>
          <w:sz w:val="16"/>
          <w:szCs w:val="16"/>
          <w:lang w:eastAsia="hu-HU"/>
        </w:rPr>
        <w:t>-Mikrovállalkozás</w:t>
      </w:r>
      <w:proofErr w:type="spellEnd"/>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                       Induló</w:t>
      </w:r>
      <w:proofErr w:type="gramEnd"/>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fldChar w:fldCharType="begin">
          <w:ffData>
            <w:name w:val="Jelölő3"/>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Működő: </w:t>
      </w:r>
      <w:r w:rsidRPr="00F76E6D">
        <w:rPr>
          <w:rFonts w:ascii="Times New Roman" w:eastAsia="Times New Roman" w:hAnsi="Times New Roman" w:cs="Times New Roman"/>
          <w:sz w:val="16"/>
          <w:szCs w:val="16"/>
          <w:lang w:eastAsia="hu-HU"/>
        </w:rPr>
        <w:fldChar w:fldCharType="begin">
          <w:ffData>
            <w:name w:val="Jelölő3"/>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bookmarkStart w:id="32" w:name="Jel%C3%B6l%C5%914"/>
    <w:bookmarkEnd w:id="32"/>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4"/>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3 - Kisvállalkozás; *</w:t>
      </w:r>
      <w:proofErr w:type="gramStart"/>
      <w:r w:rsidRPr="00F76E6D">
        <w:rPr>
          <w:rFonts w:ascii="Times New Roman" w:eastAsia="Times New Roman" w:hAnsi="Times New Roman" w:cs="Times New Roman"/>
          <w:sz w:val="16"/>
          <w:szCs w:val="16"/>
          <w:lang w:eastAsia="hu-HU"/>
        </w:rPr>
        <w:t>*                        Induló</w:t>
      </w:r>
      <w:proofErr w:type="gramEnd"/>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fldChar w:fldCharType="begin">
          <w:ffData>
            <w:name w:val="Jelölő3"/>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Működő: </w:t>
      </w:r>
      <w:r w:rsidRPr="00F76E6D">
        <w:rPr>
          <w:rFonts w:ascii="Times New Roman" w:eastAsia="Times New Roman" w:hAnsi="Times New Roman" w:cs="Times New Roman"/>
          <w:sz w:val="16"/>
          <w:szCs w:val="16"/>
          <w:lang w:eastAsia="hu-HU"/>
        </w:rPr>
        <w:fldChar w:fldCharType="begin">
          <w:ffData>
            <w:name w:val="Jelölő3"/>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bookmarkStart w:id="33" w:name="Jel%C3%B6l%C5%915"/>
    <w:bookmarkEnd w:id="33"/>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5"/>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4 - Középvállalkozás;**</w:t>
      </w:r>
      <w:proofErr w:type="gramStart"/>
      <w:r w:rsidRPr="00F76E6D">
        <w:rPr>
          <w:rFonts w:ascii="Times New Roman" w:eastAsia="Times New Roman" w:hAnsi="Times New Roman" w:cs="Times New Roman"/>
          <w:sz w:val="16"/>
          <w:szCs w:val="16"/>
          <w:lang w:eastAsia="hu-HU"/>
        </w:rPr>
        <w:t>*                        Induló</w:t>
      </w:r>
      <w:proofErr w:type="gramEnd"/>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fldChar w:fldCharType="begin">
          <w:ffData>
            <w:name w:val="Jelölő3"/>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Működő: </w:t>
      </w:r>
      <w:r w:rsidRPr="00F76E6D">
        <w:rPr>
          <w:rFonts w:ascii="Times New Roman" w:eastAsia="Times New Roman" w:hAnsi="Times New Roman" w:cs="Times New Roman"/>
          <w:sz w:val="16"/>
          <w:szCs w:val="16"/>
          <w:lang w:eastAsia="hu-HU"/>
        </w:rPr>
        <w:fldChar w:fldCharType="begin">
          <w:ffData>
            <w:name w:val="Jelölő3"/>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bookmarkStart w:id="34" w:name="Jel%C3%B6l%C5%916"/>
    <w:bookmarkEnd w:id="34"/>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6"/>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5 - 1-4-be nem tartozó vállalkozás;</w:t>
      </w:r>
    </w:p>
    <w:bookmarkStart w:id="35" w:name="Jel%C3%B6l%C5%917"/>
    <w:bookmarkEnd w:id="35"/>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7"/>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6 - Nonprofit szervezet államháztartáson belül;</w:t>
      </w:r>
    </w:p>
    <w:bookmarkStart w:id="36" w:name="Jel%C3%B6l%C5%918"/>
    <w:bookmarkEnd w:id="36"/>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8"/>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7 - Nonprofit szervezet államháztartáson kívül.</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8 - Őstermelő</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9 – Szociális szövetkezet</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b/>
          <w:sz w:val="16"/>
          <w:szCs w:val="16"/>
          <w:u w:val="single"/>
          <w:lang w:eastAsia="hu-HU"/>
        </w:rPr>
      </w:pPr>
      <w:r w:rsidRPr="00F76E6D">
        <w:rPr>
          <w:rFonts w:ascii="Times New Roman" w:eastAsia="Times New Roman" w:hAnsi="Times New Roman" w:cs="Times New Roman"/>
          <w:b/>
          <w:sz w:val="16"/>
          <w:szCs w:val="16"/>
          <w:lang w:eastAsia="hu-HU"/>
        </w:rPr>
        <w:t>2.</w:t>
      </w:r>
      <w:r w:rsidRPr="00F76E6D">
        <w:rPr>
          <w:rFonts w:ascii="Times New Roman" w:eastAsia="Times New Roman" w:hAnsi="Times New Roman" w:cs="Times New Roman"/>
          <w:b/>
          <w:sz w:val="16"/>
          <w:szCs w:val="16"/>
          <w:u w:val="single"/>
          <w:lang w:eastAsia="hu-HU"/>
        </w:rPr>
        <w:t xml:space="preserve"> Projektjavaslatra vonatkozó információk:</w:t>
      </w:r>
    </w:p>
    <w:p w:rsidR="00C742A1" w:rsidRPr="00F76E6D" w:rsidRDefault="00C742A1" w:rsidP="00C742A1">
      <w:pPr>
        <w:spacing w:after="0" w:line="360" w:lineRule="auto"/>
        <w:ind w:firstLine="284"/>
        <w:jc w:val="both"/>
        <w:rPr>
          <w:rFonts w:ascii="Times New Roman" w:eastAsia="Times New Roman" w:hAnsi="Times New Roman" w:cs="Times New Roman"/>
          <w:i/>
          <w:iCs/>
          <w:sz w:val="16"/>
          <w:szCs w:val="16"/>
          <w:lang w:eastAsia="hu-HU"/>
        </w:rPr>
      </w:pPr>
      <w:r w:rsidRPr="00F76E6D">
        <w:rPr>
          <w:rFonts w:ascii="Times New Roman" w:eastAsia="Times New Roman" w:hAnsi="Times New Roman" w:cs="Times New Roman"/>
          <w:b/>
          <w:sz w:val="16"/>
          <w:szCs w:val="16"/>
          <w:lang w:eastAsia="hu-HU"/>
        </w:rPr>
        <w:t>2.1. Fejlesztés megnevezése</w:t>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i/>
          <w:iCs/>
          <w:sz w:val="16"/>
          <w:szCs w:val="16"/>
          <w:lang w:eastAsia="hu-HU"/>
        </w:rPr>
        <w:t xml:space="preserve">(projekt javaslat címe): </w:t>
      </w:r>
    </w:p>
    <w:p w:rsidR="00C742A1" w:rsidRPr="00F76E6D" w:rsidRDefault="00C742A1" w:rsidP="00C742A1">
      <w:pPr>
        <w:rPr>
          <w:rFonts w:ascii="Times New Roman" w:eastAsia="Calibri" w:hAnsi="Times New Roman" w:cs="Times New Roman"/>
          <w:sz w:val="16"/>
          <w:szCs w:val="16"/>
        </w:rPr>
      </w:pPr>
      <w:r w:rsidRPr="00F76E6D">
        <w:rPr>
          <w:rFonts w:ascii="Times New Roman" w:eastAsia="Calibri" w:hAnsi="Times New Roman" w:cs="Times New Roman"/>
          <w:sz w:val="16"/>
          <w:szCs w:val="16"/>
        </w:rPr>
        <w:t>………………………………………………………………………………………………………………………………………………………………………………………………………………………………………………</w:t>
      </w:r>
    </w:p>
    <w:p w:rsidR="00C742A1" w:rsidRPr="00F76E6D" w:rsidRDefault="00C742A1" w:rsidP="00C742A1">
      <w:pPr>
        <w:rPr>
          <w:rFonts w:ascii="Times New Roman" w:eastAsia="Calibri" w:hAnsi="Times New Roman" w:cs="Times New Roman"/>
          <w:sz w:val="16"/>
          <w:szCs w:val="16"/>
        </w:rPr>
      </w:pPr>
    </w:p>
    <w:p w:rsidR="00C742A1" w:rsidRPr="00F76E6D" w:rsidRDefault="00C742A1" w:rsidP="00C742A1">
      <w:pPr>
        <w:spacing w:after="0" w:line="360" w:lineRule="auto"/>
        <w:ind w:firstLine="284"/>
        <w:jc w:val="both"/>
        <w:rPr>
          <w:rFonts w:ascii="Times New Roman" w:eastAsia="Times New Roman" w:hAnsi="Times New Roman" w:cs="Times New Roman"/>
          <w:b/>
          <w:sz w:val="16"/>
          <w:szCs w:val="16"/>
          <w:lang w:eastAsia="hu-HU"/>
        </w:rPr>
      </w:pPr>
      <w:r w:rsidRPr="00F76E6D">
        <w:rPr>
          <w:rFonts w:ascii="Times New Roman" w:eastAsia="Times New Roman" w:hAnsi="Times New Roman" w:cs="Times New Roman"/>
          <w:b/>
          <w:sz w:val="16"/>
          <w:szCs w:val="16"/>
          <w:lang w:eastAsia="hu-HU"/>
        </w:rPr>
        <w:t>2.2.Megvalósítás tervezett helyszíne:</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lastRenderedPageBreak/>
        <w:t>……………………………………………………………………………………………………………..</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ez</w:t>
      </w:r>
      <w:proofErr w:type="gramEnd"/>
      <w:r w:rsidRPr="00F76E6D">
        <w:rPr>
          <w:rFonts w:ascii="Times New Roman" w:eastAsia="Times New Roman" w:hAnsi="Times New Roman" w:cs="Times New Roman"/>
          <w:sz w:val="16"/>
          <w:szCs w:val="16"/>
          <w:lang w:eastAsia="hu-HU"/>
        </w:rPr>
        <w:t xml:space="preserve"> székhely</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telephely</w:t>
      </w:r>
      <w:proofErr w:type="gramEnd"/>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fióktelephely</w:t>
      </w:r>
      <w:proofErr w:type="gramEnd"/>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lakhely</w:t>
      </w:r>
      <w:proofErr w:type="gramEnd"/>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tartózkodási</w:t>
      </w:r>
      <w:proofErr w:type="gramEnd"/>
      <w:r w:rsidRPr="00F76E6D">
        <w:rPr>
          <w:rFonts w:ascii="Times New Roman" w:eastAsia="Times New Roman" w:hAnsi="Times New Roman" w:cs="Times New Roman"/>
          <w:sz w:val="16"/>
          <w:szCs w:val="16"/>
          <w:lang w:eastAsia="hu-HU"/>
        </w:rPr>
        <w:t xml:space="preserve"> hely</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Pétervásárai </w:t>
      </w:r>
      <w:proofErr w:type="gramStart"/>
      <w:r w:rsidRPr="00F76E6D">
        <w:rPr>
          <w:rFonts w:ascii="Times New Roman" w:eastAsia="Times New Roman" w:hAnsi="Times New Roman" w:cs="Times New Roman"/>
          <w:sz w:val="16"/>
          <w:szCs w:val="16"/>
          <w:lang w:eastAsia="hu-HU"/>
        </w:rPr>
        <w:t xml:space="preserve">kistérség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Bélapátfalvai</w:t>
      </w:r>
      <w:proofErr w:type="gramEnd"/>
      <w:r w:rsidRPr="00F76E6D">
        <w:rPr>
          <w:rFonts w:ascii="Times New Roman" w:eastAsia="Times New Roman" w:hAnsi="Times New Roman" w:cs="Times New Roman"/>
          <w:sz w:val="16"/>
          <w:szCs w:val="16"/>
          <w:lang w:eastAsia="hu-HU"/>
        </w:rPr>
        <w:t xml:space="preserve"> kistérség</w:t>
      </w:r>
    </w:p>
    <w:p w:rsidR="00C742A1" w:rsidRPr="00F76E6D" w:rsidRDefault="00C742A1" w:rsidP="00C742A1">
      <w:pPr>
        <w:spacing w:after="0" w:line="360" w:lineRule="auto"/>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i/>
          <w:iCs/>
          <w:sz w:val="16"/>
          <w:szCs w:val="16"/>
          <w:lang w:eastAsia="hu-HU"/>
        </w:rPr>
      </w:pPr>
      <w:r w:rsidRPr="00F76E6D">
        <w:rPr>
          <w:rFonts w:ascii="Times New Roman" w:eastAsia="Times New Roman" w:hAnsi="Times New Roman" w:cs="Times New Roman"/>
          <w:b/>
          <w:sz w:val="16"/>
          <w:szCs w:val="16"/>
          <w:lang w:eastAsia="hu-HU"/>
        </w:rPr>
        <w:t>2.3.A tervezett projekt célja</w:t>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i/>
          <w:iCs/>
          <w:sz w:val="16"/>
          <w:szCs w:val="16"/>
          <w:lang w:eastAsia="hu-HU"/>
        </w:rPr>
        <w:t>(</w:t>
      </w:r>
      <w:proofErr w:type="spellStart"/>
      <w:r w:rsidRPr="00F76E6D">
        <w:rPr>
          <w:rFonts w:ascii="Times New Roman" w:eastAsia="Times New Roman" w:hAnsi="Times New Roman" w:cs="Times New Roman"/>
          <w:i/>
          <w:iCs/>
          <w:sz w:val="16"/>
          <w:szCs w:val="16"/>
          <w:lang w:eastAsia="hu-HU"/>
        </w:rPr>
        <w:t>max</w:t>
      </w:r>
      <w:proofErr w:type="spellEnd"/>
      <w:r w:rsidRPr="00F76E6D">
        <w:rPr>
          <w:rFonts w:ascii="Times New Roman" w:eastAsia="Times New Roman" w:hAnsi="Times New Roman" w:cs="Times New Roman"/>
          <w:i/>
          <w:iCs/>
          <w:sz w:val="16"/>
          <w:szCs w:val="16"/>
          <w:lang w:eastAsia="hu-HU"/>
        </w:rPr>
        <w:t>. 500 karakter):</w:t>
      </w:r>
    </w:p>
    <w:p w:rsidR="00C742A1" w:rsidRPr="00F76E6D" w:rsidRDefault="00C742A1" w:rsidP="00C742A1">
      <w:pPr>
        <w:spacing w:after="0" w:line="360" w:lineRule="auto"/>
        <w:ind w:firstLine="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iCs/>
          <w:sz w:val="16"/>
          <w:szCs w:val="16"/>
          <w:lang w:eastAsia="hu-HU"/>
        </w:rPr>
        <w:t>………………………………………………………………………………………………………………………………………………………………………………………………………………………………………………………………………………………………………………………………………………………………………………………………………………………………………………………………………………………………………………………………………………………………………………………………………………………………………………………………………………………………………………………………………………………………………………………………………………………………………………………………………………………………………………………………………………………………………………………</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i/>
          <w:iCs/>
          <w:sz w:val="16"/>
          <w:szCs w:val="16"/>
          <w:lang w:eastAsia="hu-HU"/>
        </w:rPr>
      </w:pPr>
      <w:r w:rsidRPr="00F76E6D">
        <w:rPr>
          <w:rFonts w:ascii="Times New Roman" w:eastAsia="Times New Roman" w:hAnsi="Times New Roman" w:cs="Times New Roman"/>
          <w:b/>
          <w:sz w:val="16"/>
          <w:szCs w:val="16"/>
          <w:lang w:eastAsia="hu-HU"/>
        </w:rPr>
        <w:t>2.4.A tervezett fejlesztés részletes, tényszerű bemutatása</w:t>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i/>
          <w:iCs/>
          <w:sz w:val="16"/>
          <w:szCs w:val="16"/>
          <w:lang w:eastAsia="hu-HU"/>
        </w:rPr>
        <w:t>(</w:t>
      </w:r>
      <w:proofErr w:type="spellStart"/>
      <w:r w:rsidRPr="00F76E6D">
        <w:rPr>
          <w:rFonts w:ascii="Times New Roman" w:eastAsia="Times New Roman" w:hAnsi="Times New Roman" w:cs="Times New Roman"/>
          <w:i/>
          <w:iCs/>
          <w:sz w:val="16"/>
          <w:szCs w:val="16"/>
          <w:lang w:eastAsia="hu-HU"/>
        </w:rPr>
        <w:t>max</w:t>
      </w:r>
      <w:proofErr w:type="spellEnd"/>
      <w:r w:rsidRPr="00F76E6D">
        <w:rPr>
          <w:rFonts w:ascii="Times New Roman" w:eastAsia="Times New Roman" w:hAnsi="Times New Roman" w:cs="Times New Roman"/>
          <w:i/>
          <w:iCs/>
          <w:sz w:val="16"/>
          <w:szCs w:val="16"/>
          <w:lang w:eastAsia="hu-HU"/>
        </w:rPr>
        <w:t>. 2000 karakter)</w:t>
      </w:r>
    </w:p>
    <w:p w:rsidR="00C742A1" w:rsidRPr="00F76E6D" w:rsidRDefault="00C742A1" w:rsidP="00C742A1">
      <w:pPr>
        <w:spacing w:after="0" w:line="360" w:lineRule="auto"/>
        <w:ind w:firstLine="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iCs/>
          <w:sz w:val="16"/>
          <w:szCs w:val="16"/>
          <w:lang w:eastAsia="hu-HU"/>
        </w:rPr>
        <w:t>…………………………………………………………………………………………………………………………………………………………………………………………………………………………………………………………………………………………………………………………………………………………………………………………………………………………………………………………………………………………………………………………………………………………………………………………………………………………………………………………………………………………………………………………………………………………………………………………………………………………………………………………………………………………………………………………………………………………………………………………………………………………….</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b/>
          <w:sz w:val="16"/>
          <w:szCs w:val="16"/>
          <w:lang w:eastAsia="hu-HU"/>
        </w:rPr>
      </w:pPr>
      <w:r w:rsidRPr="00F76E6D">
        <w:rPr>
          <w:rFonts w:ascii="Times New Roman" w:eastAsia="Times New Roman" w:hAnsi="Times New Roman" w:cs="Times New Roman"/>
          <w:b/>
          <w:sz w:val="16"/>
          <w:szCs w:val="16"/>
          <w:lang w:eastAsia="hu-HU"/>
        </w:rPr>
        <w:t>2.5.Költségvetés</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xml:space="preserve">A projekt minimális költsége, amiből </w:t>
      </w:r>
      <w:r w:rsidRPr="00F76E6D">
        <w:rPr>
          <w:rFonts w:ascii="Times New Roman" w:eastAsia="Times New Roman" w:hAnsi="Times New Roman" w:cs="Times New Roman"/>
          <w:b/>
          <w:sz w:val="16"/>
          <w:szCs w:val="16"/>
          <w:u w:val="single"/>
          <w:lang w:eastAsia="hu-HU"/>
        </w:rPr>
        <w:t>még</w:t>
      </w:r>
      <w:r w:rsidRPr="00F76E6D">
        <w:rPr>
          <w:rFonts w:ascii="Times New Roman" w:eastAsia="Times New Roman" w:hAnsi="Times New Roman" w:cs="Times New Roman"/>
          <w:sz w:val="16"/>
          <w:szCs w:val="16"/>
          <w:lang w:eastAsia="hu-HU"/>
        </w:rPr>
        <w:t xml:space="preserve"> megvalósítható:</w:t>
      </w:r>
      <w:r w:rsidRPr="00F76E6D">
        <w:rPr>
          <w:rFonts w:ascii="Times New Roman" w:eastAsia="Times New Roman" w:hAnsi="Times New Roman" w:cs="Times New Roman"/>
          <w:sz w:val="16"/>
          <w:szCs w:val="16"/>
          <w:lang w:eastAsia="hu-HU"/>
        </w:rPr>
        <w:tab/>
        <w:t xml:space="preserve"> </w:t>
      </w:r>
      <w:r w:rsidRPr="00F76E6D">
        <w:rPr>
          <w:rFonts w:ascii="Times New Roman" w:eastAsia="Times New Roman" w:hAnsi="Times New Roman" w:cs="Times New Roman"/>
          <w:sz w:val="16"/>
          <w:szCs w:val="16"/>
          <w:lang w:eastAsia="hu-HU"/>
        </w:rPr>
        <w:fldChar w:fldCharType="begin"/>
      </w:r>
      <w:r w:rsidRPr="00F76E6D">
        <w:rPr>
          <w:rFonts w:ascii="Times New Roman" w:eastAsia="Times New Roman" w:hAnsi="Times New Roman" w:cs="Times New Roman"/>
          <w:sz w:val="16"/>
          <w:szCs w:val="16"/>
          <w:lang w:eastAsia="hu-HU"/>
        </w:rPr>
        <w:instrText xml:space="preserve"> FILLIN "Szöveg8"</w:instrText>
      </w:r>
      <w:r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lang w:eastAsia="hu-HU"/>
        </w:rPr>
        <w:fldChar w:fldCharType="end"/>
      </w:r>
      <w:proofErr w:type="gramStart"/>
      <w:r w:rsidRPr="00F76E6D">
        <w:rPr>
          <w:rFonts w:ascii="Times New Roman" w:eastAsia="Times New Roman" w:hAnsi="Times New Roman" w:cs="Times New Roman"/>
          <w:sz w:val="16"/>
          <w:szCs w:val="16"/>
          <w:lang w:eastAsia="hu-HU"/>
        </w:rPr>
        <w:t>……………………</w:t>
      </w:r>
      <w:proofErr w:type="gramEnd"/>
      <w:r w:rsidRPr="00F76E6D">
        <w:rPr>
          <w:rFonts w:ascii="Times New Roman" w:eastAsia="Times New Roman" w:hAnsi="Times New Roman" w:cs="Times New Roman"/>
          <w:sz w:val="16"/>
          <w:szCs w:val="16"/>
          <w:lang w:eastAsia="hu-HU"/>
        </w:rPr>
        <w:t xml:space="preserve">Ft </w:t>
      </w:r>
    </w:p>
    <w:p w:rsidR="00C742A1" w:rsidRPr="00F76E6D" w:rsidRDefault="00C742A1" w:rsidP="00C742A1">
      <w:pPr>
        <w:rPr>
          <w:rFonts w:ascii="Times New Roman" w:eastAsia="Calibri" w:hAnsi="Times New Roman" w:cs="Times New Roman"/>
          <w:sz w:val="16"/>
          <w:szCs w:val="16"/>
        </w:rPr>
      </w:pPr>
      <w:r w:rsidRPr="00F76E6D">
        <w:rPr>
          <w:rFonts w:ascii="Times New Roman" w:eastAsia="Times New Roman" w:hAnsi="Times New Roman" w:cs="Times New Roman"/>
          <w:sz w:val="16"/>
          <w:szCs w:val="16"/>
          <w:lang w:eastAsia="hu-HU"/>
        </w:rPr>
        <w:t xml:space="preserve">      A projekt maximális költsége, amiből megvalósítható:</w:t>
      </w:r>
      <w:r w:rsidRPr="00F76E6D">
        <w:rPr>
          <w:rFonts w:ascii="Times New Roman" w:eastAsia="Times New Roman" w:hAnsi="Times New Roman" w:cs="Times New Roman"/>
          <w:sz w:val="16"/>
          <w:szCs w:val="16"/>
          <w:lang w:eastAsia="hu-HU"/>
        </w:rPr>
        <w:tab/>
        <w:t xml:space="preserve">    </w:t>
      </w:r>
      <w:r w:rsidRPr="00F76E6D">
        <w:rPr>
          <w:rFonts w:ascii="Times New Roman" w:eastAsia="Times New Roman" w:hAnsi="Times New Roman" w:cs="Times New Roman"/>
          <w:sz w:val="16"/>
          <w:szCs w:val="16"/>
          <w:lang w:eastAsia="hu-HU"/>
        </w:rPr>
        <w:fldChar w:fldCharType="begin"/>
      </w:r>
      <w:r w:rsidRPr="00F76E6D">
        <w:rPr>
          <w:rFonts w:ascii="Times New Roman" w:eastAsia="Times New Roman" w:hAnsi="Times New Roman" w:cs="Times New Roman"/>
          <w:sz w:val="16"/>
          <w:szCs w:val="16"/>
          <w:lang w:eastAsia="hu-HU"/>
        </w:rPr>
        <w:instrText xml:space="preserve"> FILLIN "Szöveg9"</w:instrText>
      </w:r>
      <w:r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tab/>
        <w:t xml:space="preserve">                                 …</w:t>
      </w:r>
      <w:proofErr w:type="gramStart"/>
      <w:r w:rsidRPr="00F76E6D">
        <w:rPr>
          <w:rFonts w:ascii="Times New Roman" w:eastAsia="Times New Roman" w:hAnsi="Times New Roman" w:cs="Times New Roman"/>
          <w:sz w:val="16"/>
          <w:szCs w:val="16"/>
          <w:lang w:eastAsia="hu-HU"/>
        </w:rPr>
        <w:t>…………………</w:t>
      </w:r>
      <w:proofErr w:type="gramEnd"/>
      <w:r w:rsidRPr="00F76E6D">
        <w:rPr>
          <w:rFonts w:ascii="Times New Roman" w:eastAsia="Times New Roman" w:hAnsi="Times New Roman" w:cs="Times New Roman"/>
          <w:sz w:val="16"/>
          <w:szCs w:val="16"/>
          <w:lang w:eastAsia="hu-HU"/>
        </w:rPr>
        <w:t>Ft</w:t>
      </w:r>
    </w:p>
    <w:p w:rsidR="00C742A1" w:rsidRPr="00F76E6D" w:rsidRDefault="00C742A1" w:rsidP="00C742A1">
      <w:pPr>
        <w:rPr>
          <w:rFonts w:ascii="Times New Roman" w:eastAsia="Calibri" w:hAnsi="Times New Roman" w:cs="Times New Roman"/>
          <w:sz w:val="16"/>
          <w:szCs w:val="16"/>
        </w:rPr>
      </w:pPr>
    </w:p>
    <w:p w:rsidR="00C742A1" w:rsidRPr="00F76E6D" w:rsidRDefault="00C742A1" w:rsidP="00C742A1">
      <w:pPr>
        <w:spacing w:after="0" w:line="360" w:lineRule="auto"/>
        <w:ind w:firstLine="284"/>
        <w:jc w:val="both"/>
        <w:rPr>
          <w:rFonts w:ascii="Times New Roman" w:eastAsia="Times New Roman" w:hAnsi="Times New Roman" w:cs="Times New Roman"/>
          <w:b/>
          <w:sz w:val="16"/>
          <w:szCs w:val="16"/>
          <w:lang w:eastAsia="hu-HU"/>
        </w:rPr>
      </w:pPr>
      <w:r w:rsidRPr="00F76E6D">
        <w:rPr>
          <w:rFonts w:ascii="Times New Roman" w:eastAsia="Times New Roman" w:hAnsi="Times New Roman" w:cs="Times New Roman"/>
          <w:b/>
          <w:sz w:val="16"/>
          <w:szCs w:val="16"/>
          <w:lang w:eastAsia="hu-HU"/>
        </w:rPr>
        <w:t>2.6. Támogatható tevékenységek megjelölése:</w:t>
      </w:r>
    </w:p>
    <w:p w:rsidR="00C742A1" w:rsidRPr="00F76E6D" w:rsidRDefault="00C742A1" w:rsidP="00C742A1">
      <w:pPr>
        <w:spacing w:after="0" w:line="360" w:lineRule="auto"/>
        <w:ind w:firstLine="284"/>
        <w:jc w:val="both"/>
        <w:rPr>
          <w:rFonts w:ascii="Times New Roman" w:eastAsia="Times New Roman" w:hAnsi="Times New Roman" w:cs="Times New Roman"/>
          <w:i/>
          <w:iCs/>
          <w:sz w:val="16"/>
          <w:szCs w:val="16"/>
          <w:lang w:eastAsia="hu-HU"/>
        </w:rPr>
      </w:pPr>
      <w:r w:rsidRPr="00F76E6D">
        <w:rPr>
          <w:rFonts w:ascii="Times New Roman" w:eastAsia="Times New Roman" w:hAnsi="Times New Roman" w:cs="Times New Roman"/>
          <w:i/>
          <w:iCs/>
          <w:sz w:val="16"/>
          <w:szCs w:val="16"/>
          <w:lang w:eastAsia="hu-HU"/>
        </w:rPr>
        <w:t>(Több tevékenység is bejelölhető a projektjavaslat alapján)</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w:t>
      </w:r>
      <w:proofErr w:type="gramStart"/>
      <w:r w:rsidRPr="00F76E6D">
        <w:rPr>
          <w:rFonts w:ascii="Times New Roman" w:eastAsia="Times New Roman" w:hAnsi="Times New Roman" w:cs="Times New Roman"/>
          <w:b/>
          <w:i/>
          <w:sz w:val="16"/>
          <w:szCs w:val="16"/>
          <w:u w:val="single"/>
          <w:lang w:eastAsia="hu-HU"/>
        </w:rPr>
        <w:t>a</w:t>
      </w:r>
      <w:proofErr w:type="gramEnd"/>
      <w:r w:rsidRPr="00F76E6D">
        <w:rPr>
          <w:rFonts w:ascii="Times New Roman" w:eastAsia="Times New Roman" w:hAnsi="Times New Roman" w:cs="Times New Roman"/>
          <w:b/>
          <w:i/>
          <w:sz w:val="16"/>
          <w:szCs w:val="16"/>
          <w:u w:val="single"/>
          <w:lang w:eastAsia="hu-HU"/>
        </w:rPr>
        <w:t xml:space="preserve">. </w:t>
      </w:r>
      <w:proofErr w:type="gramStart"/>
      <w:r w:rsidRPr="00F76E6D">
        <w:rPr>
          <w:rFonts w:ascii="Times New Roman" w:eastAsia="Times New Roman" w:hAnsi="Times New Roman" w:cs="Times New Roman"/>
          <w:b/>
          <w:i/>
          <w:sz w:val="16"/>
          <w:szCs w:val="16"/>
          <w:u w:val="single"/>
          <w:lang w:eastAsia="hu-HU"/>
        </w:rPr>
        <w:t>építés</w:t>
      </w:r>
      <w:proofErr w:type="gramEnd"/>
      <w:r w:rsidRPr="00F76E6D">
        <w:rPr>
          <w:rFonts w:ascii="Times New Roman" w:eastAsia="Times New Roman" w:hAnsi="Times New Roman" w:cs="Times New Roman"/>
          <w:sz w:val="16"/>
          <w:szCs w:val="16"/>
          <w:lang w:eastAsia="hu-HU"/>
        </w:rPr>
        <w:t>: felújítás</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korszerűsítés</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bővítés</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új építés</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w:t>
      </w:r>
      <w:r w:rsidRPr="00F76E6D">
        <w:rPr>
          <w:rFonts w:ascii="Times New Roman" w:eastAsia="Times New Roman" w:hAnsi="Times New Roman" w:cs="Times New Roman"/>
          <w:b/>
          <w:i/>
          <w:sz w:val="16"/>
          <w:szCs w:val="16"/>
          <w:u w:val="single"/>
          <w:lang w:eastAsia="hu-HU"/>
        </w:rPr>
        <w:t xml:space="preserve">b. </w:t>
      </w:r>
      <w:proofErr w:type="gramStart"/>
      <w:r w:rsidRPr="00F76E6D">
        <w:rPr>
          <w:rFonts w:ascii="Times New Roman" w:eastAsia="Times New Roman" w:hAnsi="Times New Roman" w:cs="Times New Roman"/>
          <w:b/>
          <w:i/>
          <w:sz w:val="16"/>
          <w:szCs w:val="16"/>
          <w:u w:val="single"/>
          <w:lang w:eastAsia="hu-HU"/>
        </w:rPr>
        <w:t>gépbeszerzés</w:t>
      </w:r>
      <w:proofErr w:type="gramEnd"/>
      <w:r w:rsidRPr="00F76E6D">
        <w:rPr>
          <w:rFonts w:ascii="Times New Roman" w:eastAsia="Times New Roman" w:hAnsi="Times New Roman" w:cs="Times New Roman"/>
          <w:sz w:val="16"/>
          <w:szCs w:val="16"/>
          <w:lang w:eastAsia="hu-HU"/>
        </w:rPr>
        <w:t xml:space="preserve">: használt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új eszköz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w:t>
      </w:r>
      <w:proofErr w:type="gramStart"/>
      <w:r w:rsidRPr="00F76E6D">
        <w:rPr>
          <w:rFonts w:ascii="Times New Roman" w:eastAsia="Times New Roman" w:hAnsi="Times New Roman" w:cs="Times New Roman"/>
          <w:b/>
          <w:i/>
          <w:sz w:val="16"/>
          <w:szCs w:val="16"/>
          <w:u w:val="single"/>
          <w:lang w:eastAsia="hu-HU"/>
        </w:rPr>
        <w:t>c.</w:t>
      </w:r>
      <w:proofErr w:type="gramEnd"/>
      <w:r w:rsidRPr="00F76E6D">
        <w:rPr>
          <w:rFonts w:ascii="Times New Roman" w:eastAsia="Times New Roman" w:hAnsi="Times New Roman" w:cs="Times New Roman"/>
          <w:b/>
          <w:i/>
          <w:sz w:val="16"/>
          <w:szCs w:val="16"/>
          <w:u w:val="single"/>
          <w:lang w:eastAsia="hu-HU"/>
        </w:rPr>
        <w:t xml:space="preserve"> eszközbeszerzés</w:t>
      </w:r>
      <w:r w:rsidRPr="00F76E6D">
        <w:rPr>
          <w:rFonts w:ascii="Times New Roman" w:eastAsia="Times New Roman" w:hAnsi="Times New Roman" w:cs="Times New Roman"/>
          <w:sz w:val="16"/>
          <w:szCs w:val="16"/>
          <w:lang w:eastAsia="hu-HU"/>
        </w:rPr>
        <w:t xml:space="preserve">: használt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új eszköz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w:t>
      </w:r>
      <w:r w:rsidRPr="00F76E6D">
        <w:rPr>
          <w:rFonts w:ascii="Times New Roman" w:eastAsia="Times New Roman" w:hAnsi="Times New Roman" w:cs="Times New Roman"/>
          <w:b/>
          <w:i/>
          <w:sz w:val="16"/>
          <w:szCs w:val="16"/>
          <w:u w:val="single"/>
          <w:lang w:eastAsia="hu-HU"/>
        </w:rPr>
        <w:t xml:space="preserve">d. </w:t>
      </w:r>
      <w:proofErr w:type="gramStart"/>
      <w:r w:rsidRPr="00F76E6D">
        <w:rPr>
          <w:rFonts w:ascii="Times New Roman" w:eastAsia="Times New Roman" w:hAnsi="Times New Roman" w:cs="Times New Roman"/>
          <w:b/>
          <w:i/>
          <w:sz w:val="16"/>
          <w:szCs w:val="16"/>
          <w:u w:val="single"/>
          <w:lang w:eastAsia="hu-HU"/>
        </w:rPr>
        <w:t>rendezvény</w:t>
      </w:r>
      <w:proofErr w:type="gramEnd"/>
      <w:r w:rsidRPr="00F76E6D">
        <w:rPr>
          <w:rFonts w:ascii="Times New Roman" w:eastAsia="Times New Roman" w:hAnsi="Times New Roman" w:cs="Times New Roman"/>
          <w:sz w:val="16"/>
          <w:szCs w:val="16"/>
          <w:lang w:eastAsia="hu-HU"/>
        </w:rPr>
        <w:t xml:space="preserve"> előkészítése és megvalósítása: egy alkalom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rendezvény sorozat</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……….db/év    ……..</w:t>
      </w:r>
      <w:proofErr w:type="spellStart"/>
      <w:r w:rsidRPr="00F76E6D">
        <w:rPr>
          <w:rFonts w:ascii="Times New Roman" w:eastAsia="Times New Roman" w:hAnsi="Times New Roman" w:cs="Times New Roman"/>
          <w:sz w:val="16"/>
          <w:szCs w:val="16"/>
          <w:lang w:eastAsia="hu-HU"/>
        </w:rPr>
        <w:t>év</w:t>
      </w:r>
      <w:proofErr w:type="spellEnd"/>
    </w:p>
    <w:p w:rsidR="00C742A1" w:rsidRPr="00F76E6D" w:rsidRDefault="00C742A1" w:rsidP="00C742A1">
      <w:pPr>
        <w:spacing w:after="0" w:line="360" w:lineRule="auto"/>
        <w:ind w:left="284"/>
        <w:jc w:val="both"/>
        <w:rPr>
          <w:rFonts w:ascii="Times New Roman" w:eastAsia="Times New Roman" w:hAnsi="Times New Roman" w:cs="Times New Roman"/>
          <w:sz w:val="16"/>
          <w:szCs w:val="16"/>
          <w:u w:val="single"/>
          <w:lang w:eastAsia="hu-HU"/>
        </w:rPr>
      </w:pPr>
      <w:r w:rsidRPr="00F76E6D">
        <w:rPr>
          <w:rFonts w:ascii="Times New Roman" w:eastAsia="Times New Roman" w:hAnsi="Times New Roman" w:cs="Times New Roman"/>
          <w:sz w:val="16"/>
          <w:szCs w:val="16"/>
          <w:u w:val="single"/>
          <w:lang w:eastAsia="hu-HU"/>
        </w:rPr>
        <w:t xml:space="preserve"> Rendezvény jellege:</w:t>
      </w:r>
    </w:p>
    <w:p w:rsidR="00C742A1" w:rsidRPr="00F76E6D" w:rsidRDefault="00C742A1" w:rsidP="00C742A1">
      <w:pPr>
        <w:spacing w:after="0" w:line="360" w:lineRule="auto"/>
        <w:ind w:left="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iCs/>
          <w:sz w:val="16"/>
          <w:szCs w:val="16"/>
          <w:lang w:eastAsia="hu-HU"/>
        </w:rPr>
        <w:t xml:space="preserve"> </w:t>
      </w:r>
      <w:proofErr w:type="gramStart"/>
      <w:r w:rsidRPr="00F76E6D">
        <w:rPr>
          <w:rFonts w:ascii="Times New Roman" w:eastAsia="Times New Roman" w:hAnsi="Times New Roman" w:cs="Times New Roman"/>
          <w:iCs/>
          <w:sz w:val="16"/>
          <w:szCs w:val="16"/>
          <w:lang w:eastAsia="hu-HU"/>
        </w:rPr>
        <w:t>kulturális</w:t>
      </w:r>
      <w:proofErr w:type="gramEnd"/>
      <w:r w:rsidRPr="00F76E6D">
        <w:rPr>
          <w:rFonts w:ascii="Times New Roman" w:eastAsia="Times New Roman" w:hAnsi="Times New Roman" w:cs="Times New Roman"/>
          <w:iCs/>
          <w:sz w:val="16"/>
          <w:szCs w:val="16"/>
          <w:lang w:eastAsia="hu-HU"/>
        </w:rPr>
        <w:t xml:space="preserve">, </w:t>
      </w:r>
    </w:p>
    <w:p w:rsidR="00C742A1" w:rsidRPr="00F76E6D" w:rsidRDefault="00C742A1" w:rsidP="00C742A1">
      <w:pPr>
        <w:spacing w:after="0" w:line="360" w:lineRule="auto"/>
        <w:ind w:left="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hagyományőrző</w:t>
      </w:r>
      <w:proofErr w:type="gramEnd"/>
      <w:r w:rsidRPr="00F76E6D">
        <w:rPr>
          <w:rFonts w:ascii="Times New Roman" w:eastAsia="Times New Roman" w:hAnsi="Times New Roman" w:cs="Times New Roman"/>
          <w:iCs/>
          <w:sz w:val="16"/>
          <w:szCs w:val="16"/>
          <w:lang w:eastAsia="hu-HU"/>
        </w:rPr>
        <w:t xml:space="preserve">, </w:t>
      </w:r>
    </w:p>
    <w:p w:rsidR="00C742A1" w:rsidRPr="00F76E6D" w:rsidRDefault="00C742A1" w:rsidP="00C742A1">
      <w:pPr>
        <w:spacing w:after="0" w:line="360" w:lineRule="auto"/>
        <w:ind w:left="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értékmegőrző</w:t>
      </w:r>
      <w:proofErr w:type="gramEnd"/>
      <w:r w:rsidRPr="00F76E6D">
        <w:rPr>
          <w:rFonts w:ascii="Times New Roman" w:eastAsia="Times New Roman" w:hAnsi="Times New Roman" w:cs="Times New Roman"/>
          <w:iCs/>
          <w:sz w:val="16"/>
          <w:szCs w:val="16"/>
          <w:lang w:eastAsia="hu-HU"/>
        </w:rPr>
        <w:t xml:space="preserve">, </w:t>
      </w:r>
    </w:p>
    <w:p w:rsidR="00C742A1" w:rsidRPr="00F76E6D" w:rsidRDefault="00C742A1" w:rsidP="00C742A1">
      <w:pPr>
        <w:spacing w:after="0" w:line="360" w:lineRule="auto"/>
        <w:ind w:left="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helyi</w:t>
      </w:r>
      <w:proofErr w:type="gramEnd"/>
      <w:r w:rsidRPr="00F76E6D">
        <w:rPr>
          <w:rFonts w:ascii="Times New Roman" w:eastAsia="Times New Roman" w:hAnsi="Times New Roman" w:cs="Times New Roman"/>
          <w:iCs/>
          <w:sz w:val="16"/>
          <w:szCs w:val="16"/>
          <w:lang w:eastAsia="hu-HU"/>
        </w:rPr>
        <w:t xml:space="preserve"> identitást erősítő, </w:t>
      </w:r>
    </w:p>
    <w:p w:rsidR="00C742A1" w:rsidRPr="00F76E6D" w:rsidRDefault="00C742A1" w:rsidP="00C742A1">
      <w:pPr>
        <w:spacing w:after="0" w:line="360" w:lineRule="auto"/>
        <w:ind w:left="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környezetvédelemmel</w:t>
      </w:r>
      <w:proofErr w:type="gramEnd"/>
      <w:r w:rsidRPr="00F76E6D">
        <w:rPr>
          <w:rFonts w:ascii="Times New Roman" w:eastAsia="Times New Roman" w:hAnsi="Times New Roman" w:cs="Times New Roman"/>
          <w:iCs/>
          <w:sz w:val="16"/>
          <w:szCs w:val="16"/>
          <w:lang w:eastAsia="hu-HU"/>
        </w:rPr>
        <w:t xml:space="preserve">, </w:t>
      </w:r>
    </w:p>
    <w:p w:rsidR="00C742A1" w:rsidRPr="00F76E6D" w:rsidRDefault="00C742A1" w:rsidP="00C742A1">
      <w:pPr>
        <w:spacing w:after="0" w:line="360" w:lineRule="auto"/>
        <w:ind w:left="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lastRenderedPageBreak/>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egészséges</w:t>
      </w:r>
      <w:proofErr w:type="gramEnd"/>
      <w:r w:rsidRPr="00F76E6D">
        <w:rPr>
          <w:rFonts w:ascii="Times New Roman" w:eastAsia="Times New Roman" w:hAnsi="Times New Roman" w:cs="Times New Roman"/>
          <w:iCs/>
          <w:sz w:val="16"/>
          <w:szCs w:val="16"/>
          <w:lang w:eastAsia="hu-HU"/>
        </w:rPr>
        <w:t xml:space="preserve"> életmóddal kapcsolatos</w:t>
      </w:r>
    </w:p>
    <w:p w:rsidR="00C742A1" w:rsidRPr="00F76E6D" w:rsidRDefault="00C742A1" w:rsidP="00C742A1">
      <w:pPr>
        <w:spacing w:after="0" w:line="360" w:lineRule="auto"/>
        <w:ind w:left="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egyéb</w:t>
      </w:r>
      <w:proofErr w:type="gramEnd"/>
      <w:r w:rsidRPr="00F76E6D">
        <w:rPr>
          <w:rFonts w:ascii="Times New Roman" w:eastAsia="Times New Roman" w:hAnsi="Times New Roman" w:cs="Times New Roman"/>
          <w:sz w:val="16"/>
          <w:szCs w:val="16"/>
          <w:lang w:eastAsia="hu-HU"/>
        </w:rPr>
        <w:t>: …………………………………</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u w:val="single"/>
          <w:lang w:eastAsia="hu-HU"/>
        </w:rPr>
        <w:t>Rendezvény ingyenes</w:t>
      </w:r>
      <w:r w:rsidRPr="00F76E6D">
        <w:rPr>
          <w:rFonts w:ascii="Times New Roman" w:eastAsia="Times New Roman" w:hAnsi="Times New Roman" w:cs="Times New Roman"/>
          <w:sz w:val="16"/>
          <w:szCs w:val="16"/>
          <w:lang w:eastAsia="hu-HU"/>
        </w:rPr>
        <w:t xml:space="preserve">: Igen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Nem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w:t>
      </w:r>
      <w:proofErr w:type="gramStart"/>
      <w:r w:rsidRPr="00F76E6D">
        <w:rPr>
          <w:rFonts w:ascii="Times New Roman" w:eastAsia="Times New Roman" w:hAnsi="Times New Roman" w:cs="Times New Roman"/>
          <w:b/>
          <w:i/>
          <w:sz w:val="16"/>
          <w:szCs w:val="16"/>
          <w:u w:val="single"/>
          <w:lang w:eastAsia="hu-HU"/>
        </w:rPr>
        <w:t>e</w:t>
      </w:r>
      <w:proofErr w:type="gramEnd"/>
      <w:r w:rsidRPr="00F76E6D">
        <w:rPr>
          <w:rFonts w:ascii="Times New Roman" w:eastAsia="Times New Roman" w:hAnsi="Times New Roman" w:cs="Times New Roman"/>
          <w:b/>
          <w:i/>
          <w:sz w:val="16"/>
          <w:szCs w:val="16"/>
          <w:u w:val="single"/>
          <w:lang w:eastAsia="hu-HU"/>
        </w:rPr>
        <w:t xml:space="preserve">. </w:t>
      </w:r>
      <w:proofErr w:type="gramStart"/>
      <w:r w:rsidRPr="00F76E6D">
        <w:rPr>
          <w:rFonts w:ascii="Times New Roman" w:eastAsia="Times New Roman" w:hAnsi="Times New Roman" w:cs="Times New Roman"/>
          <w:b/>
          <w:i/>
          <w:sz w:val="16"/>
          <w:szCs w:val="16"/>
          <w:u w:val="single"/>
          <w:lang w:eastAsia="hu-HU"/>
        </w:rPr>
        <w:t>képzés</w:t>
      </w:r>
      <w:proofErr w:type="gramEnd"/>
      <w:r w:rsidRPr="00F76E6D">
        <w:rPr>
          <w:rFonts w:ascii="Times New Roman" w:eastAsia="Times New Roman" w:hAnsi="Times New Roman" w:cs="Times New Roman"/>
          <w:sz w:val="16"/>
          <w:szCs w:val="16"/>
          <w:lang w:eastAsia="hu-HU"/>
        </w:rPr>
        <w:t xml:space="preserve"> előkészítése és megvalósítása: </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roofErr w:type="gramStart"/>
      <w:r w:rsidRPr="00F76E6D">
        <w:rPr>
          <w:rFonts w:ascii="Times New Roman" w:eastAsia="Times New Roman" w:hAnsi="Times New Roman" w:cs="Times New Roman"/>
          <w:sz w:val="16"/>
          <w:szCs w:val="16"/>
          <w:lang w:eastAsia="hu-HU"/>
        </w:rPr>
        <w:t>legalább</w:t>
      </w:r>
      <w:proofErr w:type="gramEnd"/>
      <w:r w:rsidRPr="00F76E6D">
        <w:rPr>
          <w:rFonts w:ascii="Times New Roman" w:eastAsia="Times New Roman" w:hAnsi="Times New Roman" w:cs="Times New Roman"/>
          <w:sz w:val="16"/>
          <w:szCs w:val="16"/>
          <w:lang w:eastAsia="hu-HU"/>
        </w:rPr>
        <w:t xml:space="preserve"> 5 alkalom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több mint 5 alkalom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u w:val="single"/>
          <w:lang w:eastAsia="hu-HU"/>
        </w:rPr>
        <w:t>Képesítést ad:</w:t>
      </w:r>
      <w:r w:rsidRPr="00F76E6D">
        <w:rPr>
          <w:rFonts w:ascii="Times New Roman" w:eastAsia="Times New Roman" w:hAnsi="Times New Roman" w:cs="Times New Roman"/>
          <w:sz w:val="16"/>
          <w:szCs w:val="16"/>
          <w:lang w:eastAsia="hu-HU"/>
        </w:rPr>
        <w:t xml:space="preserve"> Igen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Nem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sectPr w:rsidR="00C742A1" w:rsidRPr="00F76E6D">
          <w:headerReference w:type="default" r:id="rId67"/>
          <w:footerReference w:type="default" r:id="rId68"/>
          <w:pgSz w:w="11906" w:h="16838"/>
          <w:pgMar w:top="1417" w:right="1417" w:bottom="1417" w:left="1417" w:header="708" w:footer="708" w:gutter="0"/>
          <w:cols w:space="708"/>
          <w:docGrid w:linePitch="360"/>
        </w:sectPr>
      </w:pP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u w:val="single"/>
          <w:lang w:eastAsia="hu-HU"/>
        </w:rPr>
      </w:pPr>
      <w:r w:rsidRPr="00F76E6D">
        <w:rPr>
          <w:rFonts w:ascii="Times New Roman" w:eastAsia="Times New Roman" w:hAnsi="Times New Roman" w:cs="Times New Roman"/>
          <w:sz w:val="16"/>
          <w:szCs w:val="16"/>
          <w:u w:val="single"/>
          <w:lang w:eastAsia="hu-HU"/>
        </w:rPr>
        <w:lastRenderedPageBreak/>
        <w:t xml:space="preserve">Képzés tárgya: </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élő</w:t>
      </w:r>
      <w:proofErr w:type="gramEnd"/>
      <w:r w:rsidRPr="00F76E6D">
        <w:rPr>
          <w:rFonts w:ascii="Times New Roman" w:eastAsia="Times New Roman" w:hAnsi="Times New Roman" w:cs="Times New Roman"/>
          <w:sz w:val="16"/>
          <w:szCs w:val="16"/>
          <w:lang w:eastAsia="hu-HU"/>
        </w:rPr>
        <w:t xml:space="preserve"> idegen nyelvek: ……………</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informatika</w:t>
      </w:r>
      <w:proofErr w:type="gramEnd"/>
      <w:r w:rsidRPr="00F76E6D">
        <w:rPr>
          <w:rFonts w:ascii="Times New Roman" w:eastAsia="Times New Roman" w:hAnsi="Times New Roman" w:cs="Times New Roman"/>
          <w:sz w:val="16"/>
          <w:szCs w:val="16"/>
          <w:lang w:eastAsia="hu-HU"/>
        </w:rPr>
        <w:t xml:space="preserve">, </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hagyományos</w:t>
      </w:r>
      <w:proofErr w:type="gramEnd"/>
      <w:r w:rsidRPr="00F76E6D">
        <w:rPr>
          <w:rFonts w:ascii="Times New Roman" w:eastAsia="Times New Roman" w:hAnsi="Times New Roman" w:cs="Times New Roman"/>
          <w:sz w:val="16"/>
          <w:szCs w:val="16"/>
          <w:lang w:eastAsia="hu-HU"/>
        </w:rPr>
        <w:t xml:space="preserve"> mesterség:…………</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roofErr w:type="gramStart"/>
      <w:r w:rsidRPr="00F76E6D">
        <w:rPr>
          <w:rFonts w:ascii="Times New Roman" w:eastAsia="Times New Roman" w:hAnsi="Times New Roman" w:cs="Times New Roman"/>
          <w:sz w:val="16"/>
          <w:szCs w:val="16"/>
          <w:lang w:eastAsia="hu-HU"/>
        </w:rPr>
        <w:t>népi</w:t>
      </w:r>
      <w:proofErr w:type="gramEnd"/>
      <w:r w:rsidRPr="00F76E6D">
        <w:rPr>
          <w:rFonts w:ascii="Times New Roman" w:eastAsia="Times New Roman" w:hAnsi="Times New Roman" w:cs="Times New Roman"/>
          <w:sz w:val="16"/>
          <w:szCs w:val="16"/>
          <w:lang w:eastAsia="hu-HU"/>
        </w:rPr>
        <w:t xml:space="preserve"> mesterség: ……………………</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egyéb</w:t>
      </w:r>
      <w:proofErr w:type="gramEnd"/>
      <w:r w:rsidRPr="00F76E6D">
        <w:rPr>
          <w:rFonts w:ascii="Times New Roman" w:eastAsia="Times New Roman" w:hAnsi="Times New Roman" w:cs="Times New Roman"/>
          <w:sz w:val="16"/>
          <w:szCs w:val="16"/>
          <w:lang w:eastAsia="hu-HU"/>
        </w:rPr>
        <w:t>:……………………............</w:t>
      </w: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p>
    <w:p w:rsidR="00C742A1" w:rsidRPr="00F76E6D" w:rsidRDefault="00C742A1" w:rsidP="00C742A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xml:space="preserve">Célcsoport: </w:t>
      </w:r>
    </w:p>
    <w:p w:rsidR="00C742A1" w:rsidRPr="00F76E6D" w:rsidRDefault="00C742A1" w:rsidP="00C742A1">
      <w:pPr>
        <w:spacing w:after="0" w:line="360" w:lineRule="auto"/>
        <w:ind w:firstLine="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munkavállalók</w:t>
      </w:r>
      <w:proofErr w:type="gramEnd"/>
      <w:r w:rsidRPr="00F76E6D">
        <w:rPr>
          <w:rFonts w:ascii="Times New Roman" w:eastAsia="Times New Roman" w:hAnsi="Times New Roman" w:cs="Times New Roman"/>
          <w:iCs/>
          <w:sz w:val="16"/>
          <w:szCs w:val="16"/>
          <w:lang w:eastAsia="hu-HU"/>
        </w:rPr>
        <w:t xml:space="preserve">, </w:t>
      </w:r>
    </w:p>
    <w:p w:rsidR="00C742A1" w:rsidRPr="00F76E6D" w:rsidRDefault="00C742A1" w:rsidP="00C742A1">
      <w:pPr>
        <w:spacing w:after="0" w:line="360" w:lineRule="auto"/>
        <w:ind w:firstLine="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vállalkozók</w:t>
      </w:r>
      <w:proofErr w:type="gramEnd"/>
      <w:r w:rsidRPr="00F76E6D">
        <w:rPr>
          <w:rFonts w:ascii="Times New Roman" w:eastAsia="Times New Roman" w:hAnsi="Times New Roman" w:cs="Times New Roman"/>
          <w:iCs/>
          <w:sz w:val="16"/>
          <w:szCs w:val="16"/>
          <w:lang w:eastAsia="hu-HU"/>
        </w:rPr>
        <w:t xml:space="preserve">, </w:t>
      </w:r>
    </w:p>
    <w:p w:rsidR="00C742A1" w:rsidRPr="00F76E6D" w:rsidRDefault="00C742A1" w:rsidP="00C742A1">
      <w:pPr>
        <w:spacing w:after="0" w:line="360" w:lineRule="auto"/>
        <w:ind w:firstLine="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gyermek</w:t>
      </w:r>
      <w:proofErr w:type="gramEnd"/>
      <w:r w:rsidRPr="00F76E6D">
        <w:rPr>
          <w:rFonts w:ascii="Times New Roman" w:eastAsia="Times New Roman" w:hAnsi="Times New Roman" w:cs="Times New Roman"/>
          <w:iCs/>
          <w:sz w:val="16"/>
          <w:szCs w:val="16"/>
          <w:lang w:eastAsia="hu-HU"/>
        </w:rPr>
        <w:t xml:space="preserve"> és ifjú korosztály, </w:t>
      </w:r>
    </w:p>
    <w:p w:rsidR="00C742A1" w:rsidRPr="00F76E6D" w:rsidRDefault="00C742A1" w:rsidP="00C742A1">
      <w:pPr>
        <w:spacing w:after="0" w:line="360" w:lineRule="auto"/>
        <w:ind w:firstLine="284"/>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iCs/>
          <w:sz w:val="16"/>
          <w:szCs w:val="16"/>
          <w:lang w:eastAsia="hu-HU"/>
        </w:rPr>
        <w:t>nyugdíjasok</w:t>
      </w:r>
      <w:proofErr w:type="gramEnd"/>
      <w:r w:rsidRPr="00F76E6D">
        <w:rPr>
          <w:rFonts w:ascii="Times New Roman" w:eastAsia="Times New Roman" w:hAnsi="Times New Roman" w:cs="Times New Roman"/>
          <w:iCs/>
          <w:sz w:val="16"/>
          <w:szCs w:val="16"/>
          <w:lang w:eastAsia="hu-HU"/>
        </w:rPr>
        <w:t>.</w:t>
      </w:r>
    </w:p>
    <w:p w:rsidR="00715511" w:rsidRPr="00F76E6D" w:rsidRDefault="00C742A1" w:rsidP="00C742A1">
      <w:pPr>
        <w:spacing w:after="0" w:line="36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00715511" w:rsidRPr="00F76E6D">
        <w:rPr>
          <w:rFonts w:ascii="Times New Roman" w:eastAsia="Times New Roman" w:hAnsi="Times New Roman" w:cs="Times New Roman"/>
          <w:sz w:val="16"/>
          <w:szCs w:val="16"/>
          <w:lang w:eastAsia="hu-HU"/>
        </w:rPr>
        <w:t xml:space="preserve"> </w:t>
      </w:r>
      <w:proofErr w:type="gramStart"/>
      <w:r w:rsidR="00715511" w:rsidRPr="00F76E6D">
        <w:rPr>
          <w:rFonts w:ascii="Times New Roman" w:eastAsia="Times New Roman" w:hAnsi="Times New Roman" w:cs="Times New Roman"/>
          <w:sz w:val="16"/>
          <w:szCs w:val="16"/>
          <w:lang w:eastAsia="hu-HU"/>
        </w:rPr>
        <w:t>egyéb</w:t>
      </w:r>
      <w:proofErr w:type="gramEnd"/>
      <w:r w:rsidR="00715511" w:rsidRPr="00F76E6D">
        <w:rPr>
          <w:rFonts w:ascii="Times New Roman" w:eastAsia="Times New Roman" w:hAnsi="Times New Roman" w:cs="Times New Roman"/>
          <w:sz w:val="16"/>
          <w:szCs w:val="16"/>
          <w:lang w:eastAsia="hu-HU"/>
        </w:rPr>
        <w:t>: ……………………</w:t>
      </w:r>
    </w:p>
    <w:p w:rsidR="00715511" w:rsidRPr="00F76E6D" w:rsidRDefault="00715511" w:rsidP="00715511">
      <w:pPr>
        <w:spacing w:after="0" w:line="360" w:lineRule="auto"/>
        <w:jc w:val="both"/>
        <w:rPr>
          <w:rFonts w:ascii="Times New Roman" w:eastAsia="Times New Roman" w:hAnsi="Times New Roman" w:cs="Times New Roman"/>
          <w:iCs/>
          <w:sz w:val="16"/>
          <w:szCs w:val="16"/>
          <w:lang w:eastAsia="hu-HU"/>
        </w:rPr>
      </w:pPr>
      <w:r w:rsidRPr="00F76E6D">
        <w:rPr>
          <w:rFonts w:ascii="Times New Roman" w:eastAsia="Times New Roman" w:hAnsi="Times New Roman" w:cs="Times New Roman"/>
          <w:sz w:val="16"/>
          <w:szCs w:val="16"/>
          <w:lang w:eastAsia="hu-HU"/>
        </w:rPr>
        <w:t>…</w:t>
      </w:r>
      <w:r w:rsidRPr="00F76E6D">
        <w:rPr>
          <w:rFonts w:ascii="Times New Roman" w:eastAsia="Times New Roman" w:hAnsi="Times New Roman" w:cs="Times New Roman"/>
          <w:sz w:val="16"/>
          <w:szCs w:val="16"/>
          <w:u w:val="single"/>
          <w:lang w:eastAsia="hu-HU"/>
        </w:rPr>
        <w:t xml:space="preserve"> Képzés ingyenes</w:t>
      </w:r>
      <w:r w:rsidRPr="00F76E6D">
        <w:rPr>
          <w:rFonts w:ascii="Times New Roman" w:eastAsia="Times New Roman" w:hAnsi="Times New Roman" w:cs="Times New Roman"/>
          <w:sz w:val="16"/>
          <w:szCs w:val="16"/>
          <w:lang w:eastAsia="hu-HU"/>
        </w:rPr>
        <w:t xml:space="preserve">: Igen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Nem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715511" w:rsidRPr="00F76E6D" w:rsidRDefault="00715511" w:rsidP="00715511">
      <w:pPr>
        <w:spacing w:after="0" w:line="360" w:lineRule="auto"/>
        <w:jc w:val="both"/>
        <w:rPr>
          <w:rFonts w:ascii="Times New Roman" w:eastAsia="Times New Roman" w:hAnsi="Times New Roman" w:cs="Times New Roman"/>
          <w:sz w:val="16"/>
          <w:szCs w:val="16"/>
          <w:lang w:eastAsia="hu-HU"/>
        </w:rPr>
      </w:pPr>
    </w:p>
    <w:p w:rsidR="00715511" w:rsidRPr="00F76E6D" w:rsidRDefault="00715511" w:rsidP="00715511">
      <w:pPr>
        <w:spacing w:after="0" w:line="360" w:lineRule="auto"/>
        <w:ind w:firstLine="284"/>
        <w:jc w:val="both"/>
        <w:rPr>
          <w:rFonts w:ascii="Times New Roman" w:eastAsia="Times New Roman" w:hAnsi="Times New Roman" w:cs="Times New Roman"/>
          <w:b/>
          <w:i/>
          <w:sz w:val="16"/>
          <w:szCs w:val="16"/>
          <w:u w:val="single"/>
          <w:lang w:eastAsia="hu-HU"/>
        </w:rPr>
      </w:pPr>
      <w:r w:rsidRPr="00F76E6D">
        <w:rPr>
          <w:rFonts w:ascii="Times New Roman" w:eastAsia="Times New Roman" w:hAnsi="Times New Roman" w:cs="Times New Roman"/>
          <w:sz w:val="16"/>
          <w:szCs w:val="16"/>
          <w:lang w:eastAsia="hu-HU"/>
        </w:rPr>
        <w:t>⁭</w:t>
      </w:r>
      <w:proofErr w:type="gramStart"/>
      <w:r w:rsidRPr="00F76E6D">
        <w:rPr>
          <w:rFonts w:ascii="Times New Roman" w:eastAsia="Times New Roman" w:hAnsi="Times New Roman" w:cs="Times New Roman"/>
          <w:b/>
          <w:i/>
          <w:sz w:val="16"/>
          <w:szCs w:val="16"/>
          <w:u w:val="single"/>
          <w:lang w:eastAsia="hu-HU"/>
        </w:rPr>
        <w:t>f</w:t>
      </w:r>
      <w:proofErr w:type="gramEnd"/>
      <w:r w:rsidRPr="00F76E6D">
        <w:rPr>
          <w:rFonts w:ascii="Times New Roman" w:eastAsia="Times New Roman" w:hAnsi="Times New Roman" w:cs="Times New Roman"/>
          <w:b/>
          <w:i/>
          <w:sz w:val="16"/>
          <w:szCs w:val="16"/>
          <w:u w:val="single"/>
          <w:lang w:eastAsia="hu-HU"/>
        </w:rPr>
        <w:t xml:space="preserve">. </w:t>
      </w:r>
      <w:proofErr w:type="gramStart"/>
      <w:r w:rsidRPr="00F76E6D">
        <w:rPr>
          <w:rFonts w:ascii="Times New Roman" w:eastAsia="Times New Roman" w:hAnsi="Times New Roman" w:cs="Times New Roman"/>
          <w:b/>
          <w:i/>
          <w:sz w:val="16"/>
          <w:szCs w:val="16"/>
          <w:u w:val="single"/>
          <w:lang w:eastAsia="hu-HU"/>
        </w:rPr>
        <w:t>marketing</w:t>
      </w:r>
      <w:proofErr w:type="gramEnd"/>
    </w:p>
    <w:p w:rsidR="00715511" w:rsidRPr="00F76E6D" w:rsidRDefault="00715511" w:rsidP="0071551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kiadvány</w:t>
      </w:r>
      <w:proofErr w:type="gramEnd"/>
      <w:r w:rsidRPr="00F76E6D">
        <w:rPr>
          <w:rFonts w:ascii="Times New Roman" w:eastAsia="Times New Roman" w:hAnsi="Times New Roman" w:cs="Times New Roman"/>
          <w:sz w:val="16"/>
          <w:szCs w:val="16"/>
          <w:lang w:eastAsia="hu-HU"/>
        </w:rPr>
        <w:t xml:space="preserve">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weblap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szórólap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Times New Roman" w:hAnsi="Times New Roman" w:cs="Times New Roman"/>
          <w:sz w:val="16"/>
          <w:szCs w:val="16"/>
          <w:lang w:eastAsia="hu-HU"/>
        </w:rPr>
        <w:t xml:space="preserve"> egyéb: …………………………..</w:t>
      </w:r>
    </w:p>
    <w:p w:rsidR="00715511" w:rsidRPr="00F76E6D" w:rsidRDefault="00715511" w:rsidP="00715511">
      <w:pPr>
        <w:tabs>
          <w:tab w:val="left" w:pos="3840"/>
        </w:tabs>
        <w:rPr>
          <w:rFonts w:ascii="Times New Roman" w:eastAsia="Calibri" w:hAnsi="Times New Roman" w:cs="Times New Roman"/>
          <w:sz w:val="16"/>
          <w:szCs w:val="16"/>
        </w:rPr>
      </w:pPr>
    </w:p>
    <w:p w:rsidR="00715511" w:rsidRPr="00F76E6D" w:rsidRDefault="00715511" w:rsidP="00715511">
      <w:pPr>
        <w:tabs>
          <w:tab w:val="left" w:pos="3840"/>
        </w:tabs>
        <w:rPr>
          <w:rFonts w:ascii="Times New Roman" w:eastAsia="Calibri" w:hAnsi="Times New Roman" w:cs="Times New Roman"/>
          <w:sz w:val="16"/>
          <w:szCs w:val="16"/>
        </w:rPr>
      </w:pPr>
      <w:r w:rsidRPr="00F76E6D">
        <w:rPr>
          <w:rFonts w:ascii="Times New Roman" w:eastAsia="Calibri" w:hAnsi="Times New Roman" w:cs="Times New Roman"/>
          <w:b/>
          <w:sz w:val="16"/>
          <w:szCs w:val="16"/>
        </w:rPr>
        <w:t>3.1.</w:t>
      </w:r>
      <w:r w:rsidRPr="00F76E6D">
        <w:rPr>
          <w:rFonts w:ascii="Times New Roman" w:eastAsia="Calibri" w:hAnsi="Times New Roman" w:cs="Times New Roman"/>
          <w:sz w:val="16"/>
          <w:szCs w:val="16"/>
        </w:rPr>
        <w:t xml:space="preserve"> Fejlesztés munkahelyet tart meg</w:t>
      </w:r>
      <w:proofErr w:type="gramStart"/>
      <w:r w:rsidRPr="00F76E6D">
        <w:rPr>
          <w:rFonts w:ascii="Times New Roman" w:eastAsia="Calibri" w:hAnsi="Times New Roman" w:cs="Times New Roman"/>
          <w:sz w:val="16"/>
          <w:szCs w:val="16"/>
        </w:rPr>
        <w:t>: …</w:t>
      </w:r>
      <w:proofErr w:type="gramEnd"/>
      <w:r w:rsidRPr="00F76E6D">
        <w:rPr>
          <w:rFonts w:ascii="Times New Roman" w:eastAsia="Calibri" w:hAnsi="Times New Roman" w:cs="Times New Roman"/>
          <w:sz w:val="16"/>
          <w:szCs w:val="16"/>
        </w:rPr>
        <w:t>……………………………..alkalmazotti létszám fő</w:t>
      </w:r>
    </w:p>
    <w:p w:rsidR="00715511" w:rsidRPr="00F76E6D" w:rsidRDefault="00715511" w:rsidP="00715511">
      <w:pPr>
        <w:tabs>
          <w:tab w:val="left" w:pos="3840"/>
        </w:tabs>
        <w:rPr>
          <w:rFonts w:ascii="Times New Roman" w:eastAsia="Calibri" w:hAnsi="Times New Roman" w:cs="Times New Roman"/>
          <w:sz w:val="16"/>
          <w:szCs w:val="16"/>
        </w:rPr>
      </w:pPr>
      <w:r w:rsidRPr="00F76E6D">
        <w:rPr>
          <w:rFonts w:ascii="Times New Roman" w:eastAsia="Calibri" w:hAnsi="Times New Roman" w:cs="Times New Roman"/>
          <w:sz w:val="16"/>
          <w:szCs w:val="16"/>
        </w:rPr>
        <w:t>Foglalkoztatottakból hátrányos helyzetű****</w:t>
      </w:r>
      <w:proofErr w:type="gramStart"/>
      <w:r w:rsidRPr="00F76E6D">
        <w:rPr>
          <w:rFonts w:ascii="Times New Roman" w:eastAsia="Calibri" w:hAnsi="Times New Roman" w:cs="Times New Roman"/>
          <w:sz w:val="16"/>
          <w:szCs w:val="16"/>
        </w:rPr>
        <w:t>: …</w:t>
      </w:r>
      <w:proofErr w:type="gramEnd"/>
      <w:r w:rsidRPr="00F76E6D">
        <w:rPr>
          <w:rFonts w:ascii="Times New Roman" w:eastAsia="Calibri" w:hAnsi="Times New Roman" w:cs="Times New Roman"/>
          <w:sz w:val="16"/>
          <w:szCs w:val="16"/>
        </w:rPr>
        <w:t>………………………………………. fő</w:t>
      </w:r>
    </w:p>
    <w:p w:rsidR="00715511" w:rsidRPr="00F76E6D" w:rsidRDefault="00715511" w:rsidP="00715511">
      <w:pPr>
        <w:tabs>
          <w:tab w:val="left" w:pos="3840"/>
        </w:tabs>
        <w:rPr>
          <w:rFonts w:ascii="Times New Roman" w:eastAsia="Calibri" w:hAnsi="Times New Roman" w:cs="Times New Roman"/>
          <w:sz w:val="16"/>
          <w:szCs w:val="16"/>
        </w:rPr>
      </w:pPr>
      <w:r w:rsidRPr="00F76E6D">
        <w:rPr>
          <w:rFonts w:ascii="Times New Roman" w:eastAsia="Calibri" w:hAnsi="Times New Roman" w:cs="Times New Roman"/>
          <w:b/>
          <w:sz w:val="16"/>
          <w:szCs w:val="16"/>
        </w:rPr>
        <w:t>3.2.</w:t>
      </w:r>
      <w:r w:rsidRPr="00F76E6D">
        <w:rPr>
          <w:rFonts w:ascii="Times New Roman" w:eastAsia="Calibri" w:hAnsi="Times New Roman" w:cs="Times New Roman"/>
          <w:sz w:val="16"/>
          <w:szCs w:val="16"/>
        </w:rPr>
        <w:t xml:space="preserve"> Új munkahelyet teremt</w:t>
      </w:r>
      <w:proofErr w:type="gramStart"/>
      <w:r w:rsidRPr="00F76E6D">
        <w:rPr>
          <w:rFonts w:ascii="Times New Roman" w:eastAsia="Calibri" w:hAnsi="Times New Roman" w:cs="Times New Roman"/>
          <w:sz w:val="16"/>
          <w:szCs w:val="16"/>
        </w:rPr>
        <w:t>: …</w:t>
      </w:r>
      <w:proofErr w:type="gramEnd"/>
      <w:r w:rsidRPr="00F76E6D">
        <w:rPr>
          <w:rFonts w:ascii="Times New Roman" w:eastAsia="Calibri" w:hAnsi="Times New Roman" w:cs="Times New Roman"/>
          <w:sz w:val="16"/>
          <w:szCs w:val="16"/>
        </w:rPr>
        <w:t>…………………………………fő</w:t>
      </w:r>
    </w:p>
    <w:p w:rsidR="00715511" w:rsidRPr="00F76E6D" w:rsidRDefault="00715511" w:rsidP="00715511">
      <w:pPr>
        <w:tabs>
          <w:tab w:val="left" w:pos="3840"/>
        </w:tabs>
        <w:rPr>
          <w:rFonts w:ascii="Times New Roman" w:eastAsia="Calibri" w:hAnsi="Times New Roman" w:cs="Times New Roman"/>
          <w:sz w:val="16"/>
          <w:szCs w:val="16"/>
        </w:rPr>
      </w:pPr>
      <w:r w:rsidRPr="00F76E6D">
        <w:rPr>
          <w:rFonts w:ascii="Times New Roman" w:eastAsia="Calibri" w:hAnsi="Times New Roman" w:cs="Times New Roman"/>
          <w:sz w:val="16"/>
          <w:szCs w:val="16"/>
        </w:rPr>
        <w:t>Ebből hátrányos helyzetű</w:t>
      </w:r>
      <w:proofErr w:type="gramStart"/>
      <w:r w:rsidRPr="00F76E6D">
        <w:rPr>
          <w:rFonts w:ascii="Times New Roman" w:eastAsia="Calibri" w:hAnsi="Times New Roman" w:cs="Times New Roman"/>
          <w:sz w:val="16"/>
          <w:szCs w:val="16"/>
        </w:rPr>
        <w:t>: …</w:t>
      </w:r>
      <w:proofErr w:type="gramEnd"/>
      <w:r w:rsidRPr="00F76E6D">
        <w:rPr>
          <w:rFonts w:ascii="Times New Roman" w:eastAsia="Calibri" w:hAnsi="Times New Roman" w:cs="Times New Roman"/>
          <w:sz w:val="16"/>
          <w:szCs w:val="16"/>
        </w:rPr>
        <w:t>………………………………………. fő</w:t>
      </w:r>
    </w:p>
    <w:p w:rsidR="00715511" w:rsidRPr="00F76E6D" w:rsidRDefault="00715511" w:rsidP="00715511">
      <w:pPr>
        <w:tabs>
          <w:tab w:val="left" w:pos="3840"/>
        </w:tabs>
        <w:rPr>
          <w:rFonts w:ascii="Times New Roman" w:eastAsia="Calibri" w:hAnsi="Times New Roman" w:cs="Times New Roman"/>
          <w:sz w:val="16"/>
          <w:szCs w:val="16"/>
        </w:rPr>
      </w:pPr>
    </w:p>
    <w:p w:rsidR="00715511" w:rsidRPr="00F76E6D" w:rsidRDefault="00715511" w:rsidP="00715511">
      <w:pPr>
        <w:tabs>
          <w:tab w:val="left" w:pos="3840"/>
        </w:tabs>
        <w:rPr>
          <w:rFonts w:ascii="Times New Roman" w:eastAsia="Calibri" w:hAnsi="Times New Roman" w:cs="Times New Roman"/>
          <w:sz w:val="16"/>
          <w:szCs w:val="16"/>
        </w:rPr>
      </w:pPr>
      <w:r w:rsidRPr="00F76E6D">
        <w:rPr>
          <w:rFonts w:ascii="Times New Roman" w:eastAsia="Calibri" w:hAnsi="Times New Roman" w:cs="Times New Roman"/>
          <w:b/>
          <w:sz w:val="16"/>
          <w:szCs w:val="16"/>
        </w:rPr>
        <w:t>4.1</w:t>
      </w:r>
      <w:r w:rsidRPr="00F76E6D">
        <w:rPr>
          <w:rFonts w:ascii="Times New Roman" w:eastAsia="Calibri" w:hAnsi="Times New Roman" w:cs="Times New Roman"/>
          <w:sz w:val="16"/>
          <w:szCs w:val="16"/>
        </w:rPr>
        <w:t xml:space="preserve"> A fejlesztés környezetbarát?                           </w:t>
      </w:r>
      <w:proofErr w:type="gramStart"/>
      <w:r w:rsidRPr="00F76E6D">
        <w:rPr>
          <w:rFonts w:ascii="Times New Roman" w:eastAsia="Calibri" w:hAnsi="Times New Roman" w:cs="Times New Roman"/>
          <w:sz w:val="16"/>
          <w:szCs w:val="16"/>
        </w:rPr>
        <w:t xml:space="preserve">Igen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Calibri" w:hAnsi="Times New Roman" w:cs="Times New Roman"/>
          <w:sz w:val="16"/>
          <w:szCs w:val="16"/>
        </w:rPr>
        <w:t xml:space="preserve">                        Nem</w:t>
      </w:r>
      <w:proofErr w:type="gramEnd"/>
      <w:r w:rsidRPr="00F76E6D">
        <w:rPr>
          <w:rFonts w:ascii="Times New Roman" w:eastAsia="Calibri" w:hAnsi="Times New Roman" w:cs="Times New Roman"/>
          <w:sz w:val="16"/>
          <w:szCs w:val="16"/>
        </w:rPr>
        <w:t xml:space="preserve">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715511" w:rsidRPr="00F76E6D" w:rsidRDefault="00715511" w:rsidP="00715511">
      <w:pPr>
        <w:tabs>
          <w:tab w:val="left" w:pos="3840"/>
        </w:tabs>
        <w:rPr>
          <w:rFonts w:ascii="Times New Roman" w:eastAsia="Calibri" w:hAnsi="Times New Roman" w:cs="Times New Roman"/>
          <w:sz w:val="16"/>
          <w:szCs w:val="16"/>
        </w:rPr>
      </w:pPr>
      <w:proofErr w:type="gramStart"/>
      <w:r w:rsidRPr="00F76E6D">
        <w:rPr>
          <w:rFonts w:ascii="Times New Roman" w:eastAsia="Calibri" w:hAnsi="Times New Roman" w:cs="Times New Roman"/>
          <w:sz w:val="16"/>
          <w:szCs w:val="16"/>
        </w:rPr>
        <w:t>Ha igen, hogyan jelenik meg a fejlesztésben: ……………………………………………………………………………………………………………………………………………………………………………………………………………………………………</w:t>
      </w:r>
      <w:r w:rsidR="00DA5FDD" w:rsidRPr="00F76E6D">
        <w:rPr>
          <w:rFonts w:ascii="Times New Roman" w:eastAsia="Calibri" w:hAnsi="Times New Roman" w:cs="Times New Roman"/>
          <w:sz w:val="16"/>
          <w:szCs w:val="16"/>
        </w:rPr>
        <w:t>………………………………………………</w:t>
      </w:r>
      <w:r w:rsidRPr="00F76E6D">
        <w:rPr>
          <w:rFonts w:ascii="Times New Roman" w:eastAsia="Calibri" w:hAnsi="Times New Roman" w:cs="Times New Roman"/>
          <w:b/>
          <w:sz w:val="16"/>
          <w:szCs w:val="16"/>
        </w:rPr>
        <w:lastRenderedPageBreak/>
        <w:t>4.2.</w:t>
      </w:r>
      <w:r w:rsidRPr="00F76E6D">
        <w:rPr>
          <w:rFonts w:ascii="Times New Roman" w:eastAsia="Calibri" w:hAnsi="Times New Roman" w:cs="Times New Roman"/>
          <w:sz w:val="16"/>
          <w:szCs w:val="16"/>
        </w:rPr>
        <w:t xml:space="preserve"> Tartalmaz megújuló energiahasznosítást?</w:t>
      </w:r>
      <w:proofErr w:type="gramEnd"/>
      <w:r w:rsidRPr="00F76E6D">
        <w:rPr>
          <w:rFonts w:ascii="Times New Roman" w:eastAsia="Calibri" w:hAnsi="Times New Roman" w:cs="Times New Roman"/>
          <w:sz w:val="16"/>
          <w:szCs w:val="16"/>
        </w:rPr>
        <w:t xml:space="preserve">     </w:t>
      </w:r>
      <w:proofErr w:type="gramStart"/>
      <w:r w:rsidRPr="00F76E6D">
        <w:rPr>
          <w:rFonts w:ascii="Times New Roman" w:eastAsia="Calibri" w:hAnsi="Times New Roman" w:cs="Times New Roman"/>
          <w:sz w:val="16"/>
          <w:szCs w:val="16"/>
        </w:rPr>
        <w:t xml:space="preserve">Igen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r w:rsidRPr="00F76E6D">
        <w:rPr>
          <w:rFonts w:ascii="Times New Roman" w:eastAsia="Calibri" w:hAnsi="Times New Roman" w:cs="Times New Roman"/>
          <w:sz w:val="16"/>
          <w:szCs w:val="16"/>
        </w:rPr>
        <w:t xml:space="preserve">                          Nem</w:t>
      </w:r>
      <w:proofErr w:type="gramEnd"/>
      <w:r w:rsidRPr="00F76E6D">
        <w:rPr>
          <w:rFonts w:ascii="Times New Roman" w:eastAsia="Calibri" w:hAnsi="Times New Roman" w:cs="Times New Roman"/>
          <w:sz w:val="16"/>
          <w:szCs w:val="16"/>
        </w:rPr>
        <w:t xml:space="preserve"> </w:t>
      </w:r>
      <w:r w:rsidRPr="00F76E6D">
        <w:rPr>
          <w:rFonts w:ascii="Times New Roman" w:eastAsia="Times New Roman" w:hAnsi="Times New Roman" w:cs="Times New Roman"/>
          <w:sz w:val="16"/>
          <w:szCs w:val="16"/>
          <w:lang w:eastAsia="hu-HU"/>
        </w:rPr>
        <w:fldChar w:fldCharType="begin">
          <w:ffData>
            <w:name w:val="Jelölő2"/>
            <w:enabled/>
            <w:calcOnExit w:val="0"/>
            <w:checkBox>
              <w:sizeAuto/>
              <w:default w:val="0"/>
              <w:checked w:val="0"/>
            </w:checkBox>
          </w:ffData>
        </w:fldChar>
      </w:r>
      <w:r w:rsidRPr="00F76E6D">
        <w:rPr>
          <w:rFonts w:ascii="Times New Roman" w:eastAsia="Times New Roman" w:hAnsi="Times New Roman" w:cs="Times New Roman"/>
          <w:sz w:val="16"/>
          <w:szCs w:val="16"/>
          <w:lang w:eastAsia="hu-HU"/>
        </w:rPr>
        <w:instrText xml:space="preserve"> FORMCHECKBOX </w:instrText>
      </w:r>
      <w:r w:rsidR="00531038" w:rsidRPr="00F76E6D">
        <w:rPr>
          <w:rFonts w:ascii="Times New Roman" w:eastAsia="Times New Roman" w:hAnsi="Times New Roman" w:cs="Times New Roman"/>
          <w:sz w:val="16"/>
          <w:szCs w:val="16"/>
          <w:lang w:eastAsia="hu-HU"/>
        </w:rPr>
      </w:r>
      <w:r w:rsidR="00531038"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lang w:eastAsia="hu-HU"/>
        </w:rPr>
        <w:fldChar w:fldCharType="end"/>
      </w:r>
    </w:p>
    <w:p w:rsidR="00715511" w:rsidRPr="00F76E6D" w:rsidRDefault="00715511" w:rsidP="00715511">
      <w:pPr>
        <w:tabs>
          <w:tab w:val="left" w:pos="3840"/>
        </w:tabs>
        <w:rPr>
          <w:rFonts w:ascii="Times New Roman" w:eastAsia="Calibri" w:hAnsi="Times New Roman" w:cs="Times New Roman"/>
          <w:sz w:val="16"/>
          <w:szCs w:val="16"/>
        </w:rPr>
      </w:pPr>
      <w:proofErr w:type="gramStart"/>
      <w:r w:rsidRPr="00F76E6D">
        <w:rPr>
          <w:rFonts w:ascii="Times New Roman" w:eastAsia="Calibri" w:hAnsi="Times New Roman" w:cs="Times New Roman"/>
          <w:sz w:val="16"/>
          <w:szCs w:val="16"/>
        </w:rPr>
        <w:t>Ha igen, hogyan jelenik meg a fejlesztésben: …………………………………………………………………………………………………………………………………………………………………………………………………………………………………………………………………………………………………………………………</w:t>
      </w:r>
      <w:proofErr w:type="gramEnd"/>
    </w:p>
    <w:p w:rsidR="00715511" w:rsidRPr="00F76E6D" w:rsidRDefault="00715511" w:rsidP="00715511">
      <w:pPr>
        <w:tabs>
          <w:tab w:val="left" w:pos="3840"/>
        </w:tabs>
        <w:rPr>
          <w:rFonts w:ascii="Times New Roman" w:eastAsia="Calibri" w:hAnsi="Times New Roman" w:cs="Times New Roman"/>
          <w:sz w:val="16"/>
          <w:szCs w:val="16"/>
        </w:rPr>
      </w:pPr>
    </w:p>
    <w:p w:rsidR="00715511" w:rsidRPr="00F76E6D" w:rsidRDefault="00715511" w:rsidP="00715511">
      <w:pPr>
        <w:tabs>
          <w:tab w:val="left" w:pos="3840"/>
        </w:tabs>
        <w:rPr>
          <w:rFonts w:ascii="Times New Roman" w:eastAsia="Calibri" w:hAnsi="Times New Roman" w:cs="Times New Roman"/>
          <w:sz w:val="16"/>
          <w:szCs w:val="16"/>
        </w:rPr>
      </w:pPr>
      <w:r w:rsidRPr="00F76E6D">
        <w:rPr>
          <w:rFonts w:ascii="Times New Roman" w:eastAsia="Calibri" w:hAnsi="Times New Roman" w:cs="Times New Roman"/>
          <w:b/>
          <w:sz w:val="16"/>
          <w:szCs w:val="16"/>
        </w:rPr>
        <w:t>5.1.</w:t>
      </w:r>
      <w:r w:rsidRPr="00F76E6D">
        <w:rPr>
          <w:rFonts w:ascii="Times New Roman" w:eastAsia="Calibri" w:hAnsi="Times New Roman" w:cs="Times New Roman"/>
          <w:sz w:val="16"/>
          <w:szCs w:val="16"/>
        </w:rPr>
        <w:t xml:space="preserve"> A Mezőgazdaságból származó árbevétel aránya *****</w:t>
      </w:r>
      <w:proofErr w:type="gramStart"/>
      <w:r w:rsidRPr="00F76E6D">
        <w:rPr>
          <w:rFonts w:ascii="Times New Roman" w:eastAsia="Calibri" w:hAnsi="Times New Roman" w:cs="Times New Roman"/>
          <w:sz w:val="16"/>
          <w:szCs w:val="16"/>
        </w:rPr>
        <w:t>……………………………</w:t>
      </w:r>
      <w:proofErr w:type="gramEnd"/>
      <w:r w:rsidRPr="00F76E6D">
        <w:rPr>
          <w:rFonts w:ascii="Times New Roman" w:eastAsia="Calibri" w:hAnsi="Times New Roman" w:cs="Times New Roman"/>
          <w:sz w:val="16"/>
          <w:szCs w:val="16"/>
        </w:rPr>
        <w:t>%</w:t>
      </w:r>
      <w:r w:rsidRPr="00F76E6D">
        <w:rPr>
          <w:rFonts w:ascii="Times New Roman" w:eastAsia="Calibri" w:hAnsi="Times New Roman" w:cs="Times New Roman"/>
          <w:sz w:val="16"/>
          <w:szCs w:val="16"/>
        </w:rPr>
        <w:tab/>
      </w: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u w:val="single"/>
          <w:lang w:eastAsia="hu-HU"/>
        </w:rPr>
      </w:pP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u w:val="single"/>
          <w:lang w:eastAsia="hu-HU"/>
        </w:rPr>
      </w:pP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u w:val="single"/>
          <w:lang w:eastAsia="hu-HU"/>
        </w:rPr>
      </w:pPr>
      <w:r w:rsidRPr="00F76E6D">
        <w:rPr>
          <w:rFonts w:ascii="Times New Roman" w:eastAsia="Times New Roman" w:hAnsi="Times New Roman" w:cs="Times New Roman"/>
          <w:sz w:val="16"/>
          <w:szCs w:val="16"/>
          <w:u w:val="single"/>
          <w:lang w:eastAsia="hu-HU"/>
        </w:rPr>
        <w:t>Képviselő neve</w:t>
      </w:r>
      <w:proofErr w:type="gramStart"/>
      <w:r w:rsidRPr="00F76E6D">
        <w:rPr>
          <w:rFonts w:ascii="Times New Roman" w:eastAsia="Times New Roman" w:hAnsi="Times New Roman" w:cs="Times New Roman"/>
          <w:sz w:val="16"/>
          <w:szCs w:val="16"/>
          <w:lang w:eastAsia="hu-HU"/>
        </w:rPr>
        <w:t xml:space="preserve">: </w:t>
      </w:r>
      <w:bookmarkStart w:id="37" w:name="Sz%C3%B6veg14"/>
      <w:bookmarkEnd w:id="37"/>
      <w:r w:rsidRPr="00F76E6D">
        <w:rPr>
          <w:rFonts w:ascii="Times New Roman" w:eastAsia="Times New Roman" w:hAnsi="Times New Roman" w:cs="Times New Roman"/>
          <w:sz w:val="16"/>
          <w:szCs w:val="16"/>
          <w:lang w:eastAsia="hu-HU"/>
        </w:rPr>
        <w:t>…</w:t>
      </w:r>
      <w:proofErr w:type="gramEnd"/>
      <w:r w:rsidRPr="00F76E6D">
        <w:rPr>
          <w:rFonts w:ascii="Times New Roman" w:eastAsia="Times New Roman" w:hAnsi="Times New Roman" w:cs="Times New Roman"/>
          <w:sz w:val="16"/>
          <w:szCs w:val="16"/>
          <w:lang w:eastAsia="hu-HU"/>
        </w:rPr>
        <w:t>………………………………………</w:t>
      </w:r>
      <w:r w:rsidRPr="00F76E6D">
        <w:rPr>
          <w:rFonts w:ascii="Times New Roman" w:eastAsia="Times New Roman" w:hAnsi="Times New Roman" w:cs="Times New Roman"/>
          <w:sz w:val="16"/>
          <w:szCs w:val="16"/>
          <w:lang w:eastAsia="hu-HU"/>
        </w:rPr>
        <w:fldChar w:fldCharType="begin"/>
      </w:r>
      <w:r w:rsidRPr="00F76E6D">
        <w:rPr>
          <w:rFonts w:ascii="Times New Roman" w:eastAsia="Times New Roman" w:hAnsi="Times New Roman" w:cs="Times New Roman"/>
          <w:sz w:val="16"/>
          <w:szCs w:val="16"/>
          <w:lang w:eastAsia="hu-HU"/>
        </w:rPr>
        <w:instrText xml:space="preserve"> FILLIN "Szöveg14"</w:instrText>
      </w:r>
      <w:r w:rsidRPr="00F76E6D">
        <w:rPr>
          <w:rFonts w:ascii="Times New Roman" w:eastAsia="Times New Roman" w:hAnsi="Times New Roman" w:cs="Times New Roman"/>
          <w:sz w:val="16"/>
          <w:szCs w:val="16"/>
          <w:lang w:eastAsia="hu-HU"/>
        </w:rPr>
        <w:fldChar w:fldCharType="separate"/>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rtl/>
          <w:lang w:eastAsia="hu-HU"/>
        </w:rPr>
        <w:t> </w:t>
      </w:r>
      <w:r w:rsidRPr="00F76E6D">
        <w:rPr>
          <w:rFonts w:ascii="Times New Roman" w:eastAsia="Times New Roman" w:hAnsi="Times New Roman" w:cs="Times New Roman"/>
          <w:sz w:val="16"/>
          <w:szCs w:val="16"/>
          <w:lang w:eastAsia="hu-HU"/>
        </w:rPr>
        <w:fldChar w:fldCharType="end"/>
      </w: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lang w:eastAsia="hu-HU"/>
        </w:rPr>
      </w:pP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u w:val="single"/>
          <w:lang w:eastAsia="hu-HU"/>
        </w:rPr>
        <w:t>Aláírás</w:t>
      </w:r>
      <w:proofErr w:type="gramStart"/>
      <w:r w:rsidRPr="00F76E6D">
        <w:rPr>
          <w:rFonts w:ascii="Times New Roman" w:eastAsia="Times New Roman" w:hAnsi="Times New Roman" w:cs="Times New Roman"/>
          <w:sz w:val="16"/>
          <w:szCs w:val="16"/>
          <w:u w:val="single"/>
          <w:lang w:eastAsia="hu-HU"/>
        </w:rPr>
        <w:t>:</w:t>
      </w:r>
      <w:r w:rsidRPr="00F76E6D">
        <w:rPr>
          <w:rFonts w:ascii="Times New Roman" w:eastAsia="Times New Roman" w:hAnsi="Times New Roman" w:cs="Times New Roman"/>
          <w:sz w:val="16"/>
          <w:szCs w:val="16"/>
          <w:lang w:eastAsia="hu-HU"/>
        </w:rPr>
        <w:t xml:space="preserve"> ..</w:t>
      </w:r>
      <w:proofErr w:type="gramEnd"/>
      <w:r w:rsidRPr="00F76E6D">
        <w:rPr>
          <w:rFonts w:ascii="Times New Roman" w:eastAsia="Times New Roman" w:hAnsi="Times New Roman" w:cs="Times New Roman"/>
          <w:sz w:val="16"/>
          <w:szCs w:val="16"/>
          <w:lang w:eastAsia="hu-HU"/>
        </w:rPr>
        <w:t>...........................................................................</w:t>
      </w: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lang w:eastAsia="hu-HU"/>
        </w:rPr>
      </w:pP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xml:space="preserve">                                                                                                                        </w:t>
      </w:r>
      <w:proofErr w:type="spellStart"/>
      <w:proofErr w:type="gramStart"/>
      <w:r w:rsidRPr="00F76E6D">
        <w:rPr>
          <w:rFonts w:ascii="Times New Roman" w:eastAsia="Times New Roman" w:hAnsi="Times New Roman" w:cs="Times New Roman"/>
          <w:sz w:val="16"/>
          <w:szCs w:val="16"/>
          <w:lang w:eastAsia="hu-HU"/>
        </w:rPr>
        <w:t>p.</w:t>
      </w:r>
      <w:proofErr w:type="gramEnd"/>
      <w:r w:rsidRPr="00F76E6D">
        <w:rPr>
          <w:rFonts w:ascii="Times New Roman" w:eastAsia="Times New Roman" w:hAnsi="Times New Roman" w:cs="Times New Roman"/>
          <w:sz w:val="16"/>
          <w:szCs w:val="16"/>
          <w:lang w:eastAsia="hu-HU"/>
        </w:rPr>
        <w:t>h</w:t>
      </w:r>
      <w:proofErr w:type="spellEnd"/>
    </w:p>
    <w:p w:rsidR="00715511" w:rsidRPr="00F76E6D" w:rsidRDefault="00715511" w:rsidP="00715511">
      <w:pPr>
        <w:spacing w:after="0" w:line="360" w:lineRule="auto"/>
        <w:jc w:val="both"/>
        <w:rPr>
          <w:rFonts w:ascii="Times New Roman" w:eastAsia="Times New Roman" w:hAnsi="Times New Roman" w:cs="Times New Roman"/>
          <w:sz w:val="16"/>
          <w:szCs w:val="16"/>
          <w:lang w:eastAsia="hu-HU"/>
        </w:rPr>
      </w:pP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xml:space="preserve">Kelt: </w:t>
      </w:r>
      <w:r w:rsidRPr="00F76E6D">
        <w:rPr>
          <w:rFonts w:ascii="Times New Roman" w:eastAsia="Times New Roman" w:hAnsi="Times New Roman" w:cs="Times New Roman"/>
          <w:sz w:val="16"/>
          <w:szCs w:val="16"/>
          <w:lang w:eastAsia="hu-HU"/>
        </w:rPr>
        <w:tab/>
        <w:t>…</w:t>
      </w:r>
      <w:proofErr w:type="gramStart"/>
      <w:r w:rsidRPr="00F76E6D">
        <w:rPr>
          <w:rFonts w:ascii="Times New Roman" w:eastAsia="Times New Roman" w:hAnsi="Times New Roman" w:cs="Times New Roman"/>
          <w:sz w:val="16"/>
          <w:szCs w:val="16"/>
          <w:lang w:eastAsia="hu-HU"/>
        </w:rPr>
        <w:t>…………………………</w:t>
      </w:r>
      <w:proofErr w:type="gramEnd"/>
      <w:r w:rsidRPr="00F76E6D">
        <w:rPr>
          <w:rFonts w:ascii="Times New Roman" w:eastAsia="Times New Roman" w:hAnsi="Times New Roman" w:cs="Times New Roman"/>
          <w:sz w:val="16"/>
          <w:szCs w:val="16"/>
          <w:lang w:eastAsia="hu-HU"/>
        </w:rPr>
        <w:t xml:space="preserve"> 2015.</w:t>
      </w:r>
      <w:r w:rsidRPr="00F76E6D">
        <w:rPr>
          <w:rFonts w:ascii="Times New Roman" w:eastAsia="Times New Roman" w:hAnsi="Times New Roman" w:cs="Times New Roman"/>
          <w:sz w:val="16"/>
          <w:szCs w:val="16"/>
          <w:lang w:eastAsia="hu-HU"/>
        </w:rPr>
        <w:tab/>
        <w:t>……………..................</w:t>
      </w:r>
    </w:p>
    <w:p w:rsidR="00715511" w:rsidRPr="00F76E6D" w:rsidRDefault="00715511" w:rsidP="00715511">
      <w:pPr>
        <w:spacing w:after="0" w:line="360" w:lineRule="auto"/>
        <w:ind w:firstLine="284"/>
        <w:jc w:val="both"/>
        <w:rPr>
          <w:rFonts w:ascii="Times New Roman" w:eastAsia="Times New Roman" w:hAnsi="Times New Roman" w:cs="Times New Roman"/>
          <w:sz w:val="16"/>
          <w:szCs w:val="16"/>
          <w:lang w:eastAsia="hu-HU"/>
        </w:rPr>
      </w:pPr>
    </w:p>
    <w:p w:rsidR="00715511" w:rsidRPr="00F76E6D" w:rsidRDefault="00715511" w:rsidP="00715511">
      <w:pPr>
        <w:spacing w:after="0" w:line="360" w:lineRule="auto"/>
        <w:jc w:val="both"/>
        <w:rPr>
          <w:rFonts w:ascii="Times New Roman" w:eastAsia="Times New Roman" w:hAnsi="Times New Roman" w:cs="Times New Roman"/>
          <w:sz w:val="16"/>
          <w:szCs w:val="16"/>
          <w:lang w:eastAsia="hu-HU"/>
        </w:rPr>
      </w:pPr>
    </w:p>
    <w:p w:rsidR="00715511" w:rsidRPr="00F76E6D" w:rsidRDefault="00715511" w:rsidP="00715511">
      <w:pPr>
        <w:spacing w:after="0" w:line="360" w:lineRule="auto"/>
        <w:jc w:val="both"/>
        <w:rPr>
          <w:rFonts w:ascii="Times New Roman" w:eastAsia="Times New Roman" w:hAnsi="Times New Roman" w:cs="Times New Roman"/>
          <w:sz w:val="16"/>
          <w:szCs w:val="16"/>
          <w:lang w:eastAsia="hu-HU"/>
        </w:rPr>
      </w:pPr>
    </w:p>
    <w:p w:rsidR="00715511" w:rsidRPr="00F76E6D" w:rsidRDefault="00715511" w:rsidP="00715511">
      <w:pPr>
        <w:spacing w:after="0" w:line="360" w:lineRule="auto"/>
        <w:jc w:val="both"/>
        <w:rPr>
          <w:rFonts w:ascii="Times New Roman" w:eastAsia="Times New Roman" w:hAnsi="Times New Roman" w:cs="Times New Roman"/>
          <w:sz w:val="16"/>
          <w:szCs w:val="16"/>
          <w:lang w:eastAsia="hu-HU"/>
        </w:rPr>
      </w:pPr>
    </w:p>
    <w:p w:rsidR="00715511" w:rsidRPr="00F76E6D" w:rsidRDefault="00715511" w:rsidP="00715511">
      <w:pPr>
        <w:spacing w:after="0" w:line="360" w:lineRule="auto"/>
        <w:jc w:val="both"/>
        <w:rPr>
          <w:rFonts w:ascii="Times New Roman" w:eastAsia="Times New Roman" w:hAnsi="Times New Roman" w:cs="Times New Roman"/>
          <w:sz w:val="16"/>
          <w:szCs w:val="16"/>
          <w:lang w:eastAsia="hu-HU"/>
        </w:rPr>
      </w:pPr>
    </w:p>
    <w:p w:rsidR="00715511" w:rsidRPr="00F76E6D" w:rsidRDefault="00715511" w:rsidP="00715511">
      <w:pPr>
        <w:spacing w:after="0"/>
        <w:jc w:val="both"/>
        <w:rPr>
          <w:rFonts w:ascii="Times New Roman" w:hAnsi="Times New Roman" w:cs="Times New Roman"/>
          <w:b/>
          <w:iCs/>
          <w:sz w:val="16"/>
          <w:szCs w:val="16"/>
          <w:u w:val="single"/>
        </w:rPr>
      </w:pPr>
      <w:r w:rsidRPr="00F76E6D">
        <w:rPr>
          <w:rFonts w:ascii="Times New Roman" w:hAnsi="Times New Roman" w:cs="Times New Roman"/>
          <w:iCs/>
          <w:sz w:val="16"/>
          <w:szCs w:val="16"/>
          <w:u w:val="single"/>
        </w:rPr>
        <w:t>*</w:t>
      </w:r>
      <w:r w:rsidRPr="00F76E6D">
        <w:rPr>
          <w:rFonts w:ascii="Times New Roman" w:hAnsi="Times New Roman" w:cs="Times New Roman"/>
          <w:b/>
          <w:iCs/>
          <w:sz w:val="16"/>
          <w:szCs w:val="16"/>
          <w:u w:val="single"/>
        </w:rPr>
        <w:t>Mikrovállalkozás fogalma:</w:t>
      </w:r>
    </w:p>
    <w:p w:rsidR="00715511" w:rsidRPr="00F76E6D" w:rsidRDefault="00715511" w:rsidP="00715511">
      <w:pPr>
        <w:spacing w:after="0"/>
        <w:jc w:val="both"/>
        <w:rPr>
          <w:rFonts w:ascii="Times New Roman" w:hAnsi="Times New Roman" w:cs="Times New Roman"/>
          <w:iCs/>
          <w:sz w:val="16"/>
          <w:szCs w:val="16"/>
        </w:rPr>
      </w:pPr>
      <w:proofErr w:type="gramStart"/>
      <w:r w:rsidRPr="00F76E6D">
        <w:rPr>
          <w:rFonts w:ascii="Times New Roman" w:hAnsi="Times New Roman" w:cs="Times New Roman"/>
          <w:iCs/>
          <w:sz w:val="16"/>
          <w:szCs w:val="16"/>
        </w:rPr>
        <w:t>olyan</w:t>
      </w:r>
      <w:proofErr w:type="gramEnd"/>
      <w:r w:rsidRPr="00F76E6D">
        <w:rPr>
          <w:rFonts w:ascii="Times New Roman" w:hAnsi="Times New Roman" w:cs="Times New Roman"/>
          <w:iCs/>
          <w:sz w:val="16"/>
          <w:szCs w:val="16"/>
        </w:rPr>
        <w:t xml:space="preserve"> vállalkozás, amely 10-nél kevesebb személyt foglalkoztat, és amelynek éves árbevétele és/vagy éves mérlegfőösszegének értéke nem haladja meg a 2 millió eurót.</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hAnsi="Times New Roman" w:cs="Times New Roman"/>
          <w:iCs/>
          <w:sz w:val="16"/>
          <w:szCs w:val="16"/>
        </w:rPr>
        <w:t xml:space="preserve">(a 800/2008/EK bizottsági rendelet I. Melléklet 2. </w:t>
      </w:r>
      <w:proofErr w:type="gramStart"/>
      <w:r w:rsidRPr="00F76E6D">
        <w:rPr>
          <w:rFonts w:ascii="Times New Roman" w:hAnsi="Times New Roman" w:cs="Times New Roman"/>
          <w:iCs/>
          <w:sz w:val="16"/>
          <w:szCs w:val="16"/>
        </w:rPr>
        <w:t>cikk  (</w:t>
      </w:r>
      <w:proofErr w:type="gramEnd"/>
      <w:r w:rsidRPr="00F76E6D">
        <w:rPr>
          <w:rFonts w:ascii="Times New Roman" w:hAnsi="Times New Roman" w:cs="Times New Roman"/>
          <w:iCs/>
          <w:sz w:val="16"/>
          <w:szCs w:val="16"/>
        </w:rPr>
        <w:t>3) pont alapján)</w:t>
      </w:r>
    </w:p>
    <w:p w:rsidR="00715511" w:rsidRPr="00F76E6D" w:rsidRDefault="00715511" w:rsidP="00715511">
      <w:pPr>
        <w:spacing w:after="0"/>
        <w:jc w:val="both"/>
        <w:rPr>
          <w:rFonts w:ascii="Times New Roman" w:hAnsi="Times New Roman" w:cs="Times New Roman"/>
          <w:iCs/>
          <w:sz w:val="16"/>
          <w:szCs w:val="16"/>
        </w:rPr>
      </w:pPr>
    </w:p>
    <w:p w:rsidR="00715511" w:rsidRPr="00F76E6D" w:rsidRDefault="00715511" w:rsidP="00715511">
      <w:pPr>
        <w:spacing w:after="0"/>
        <w:jc w:val="both"/>
        <w:rPr>
          <w:rFonts w:ascii="Times New Roman" w:hAnsi="Times New Roman" w:cs="Times New Roman"/>
          <w:iCs/>
          <w:sz w:val="16"/>
          <w:szCs w:val="16"/>
          <w:u w:val="single"/>
        </w:rPr>
      </w:pPr>
      <w:r w:rsidRPr="00F76E6D">
        <w:rPr>
          <w:rFonts w:ascii="Times New Roman" w:hAnsi="Times New Roman" w:cs="Times New Roman"/>
          <w:iCs/>
          <w:sz w:val="16"/>
          <w:szCs w:val="16"/>
          <w:u w:val="single"/>
        </w:rPr>
        <w:t>**</w:t>
      </w:r>
      <w:r w:rsidRPr="00F76E6D">
        <w:rPr>
          <w:rFonts w:ascii="Times New Roman" w:hAnsi="Times New Roman" w:cs="Times New Roman"/>
          <w:b/>
          <w:iCs/>
          <w:sz w:val="16"/>
          <w:szCs w:val="16"/>
          <w:u w:val="single"/>
        </w:rPr>
        <w:t>Kisvállalkozás fogalma</w:t>
      </w:r>
      <w:r w:rsidRPr="00F76E6D">
        <w:rPr>
          <w:rFonts w:ascii="Times New Roman" w:hAnsi="Times New Roman" w:cs="Times New Roman"/>
          <w:iCs/>
          <w:sz w:val="16"/>
          <w:szCs w:val="16"/>
          <w:u w:val="single"/>
        </w:rPr>
        <w:t xml:space="preserve">: </w:t>
      </w:r>
    </w:p>
    <w:p w:rsidR="00715511" w:rsidRPr="00F76E6D" w:rsidRDefault="00715511" w:rsidP="00715511">
      <w:pPr>
        <w:spacing w:after="0"/>
        <w:jc w:val="both"/>
        <w:rPr>
          <w:rFonts w:ascii="Times New Roman" w:hAnsi="Times New Roman" w:cs="Times New Roman"/>
          <w:iCs/>
          <w:sz w:val="16"/>
          <w:szCs w:val="16"/>
        </w:rPr>
      </w:pPr>
      <w:proofErr w:type="gramStart"/>
      <w:r w:rsidRPr="00F76E6D">
        <w:rPr>
          <w:rFonts w:ascii="Times New Roman" w:hAnsi="Times New Roman" w:cs="Times New Roman"/>
          <w:iCs/>
          <w:sz w:val="16"/>
          <w:szCs w:val="16"/>
        </w:rPr>
        <w:t>olyan</w:t>
      </w:r>
      <w:proofErr w:type="gramEnd"/>
      <w:r w:rsidRPr="00F76E6D">
        <w:rPr>
          <w:rFonts w:ascii="Times New Roman" w:hAnsi="Times New Roman" w:cs="Times New Roman"/>
          <w:iCs/>
          <w:sz w:val="16"/>
          <w:szCs w:val="16"/>
        </w:rPr>
        <w:t xml:space="preserve"> vállalkozás, amely 50-nél kevesebb személyt foglalkoztat, és amelynek éves árbevétele és/vagy mérlegfőösszegének értéke nem haladja meg a 10 millió eurót.</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hAnsi="Times New Roman" w:cs="Times New Roman"/>
          <w:iCs/>
          <w:sz w:val="16"/>
          <w:szCs w:val="16"/>
        </w:rPr>
        <w:lastRenderedPageBreak/>
        <w:t>(a 800/2008/EK bizottsági rendelet I. Melléklet 2. cikk (2) pont alapján)</w:t>
      </w:r>
    </w:p>
    <w:p w:rsidR="00715511" w:rsidRPr="00F76E6D" w:rsidRDefault="00715511" w:rsidP="00715511">
      <w:pPr>
        <w:spacing w:after="0" w:line="360" w:lineRule="auto"/>
        <w:jc w:val="both"/>
        <w:rPr>
          <w:rFonts w:ascii="Times New Roman" w:eastAsia="Times New Roman" w:hAnsi="Times New Roman" w:cs="Times New Roman"/>
          <w:b/>
          <w:sz w:val="16"/>
          <w:szCs w:val="16"/>
          <w:u w:val="single"/>
          <w:lang w:eastAsia="hu-HU"/>
        </w:rPr>
      </w:pPr>
      <w:r w:rsidRPr="00F76E6D">
        <w:rPr>
          <w:rFonts w:ascii="Times New Roman" w:eastAsia="Times New Roman" w:hAnsi="Times New Roman" w:cs="Times New Roman"/>
          <w:b/>
          <w:sz w:val="16"/>
          <w:szCs w:val="16"/>
          <w:u w:val="single"/>
          <w:lang w:eastAsia="hu-HU"/>
        </w:rPr>
        <w:t xml:space="preserve">*** Középvállalkozás fogalma: </w:t>
      </w:r>
    </w:p>
    <w:p w:rsidR="00715511" w:rsidRPr="00F76E6D" w:rsidRDefault="00715511" w:rsidP="00715511">
      <w:pPr>
        <w:spacing w:after="0" w:line="36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xml:space="preserve">olyan vállalkozás,  amely 250 főnél kevesebb személyt foglalkoztat, és amelynek éves </w:t>
      </w:r>
      <w:r w:rsidRPr="00F76E6D">
        <w:rPr>
          <w:rFonts w:ascii="Times New Roman" w:hAnsi="Times New Roman" w:cs="Times New Roman"/>
          <w:iCs/>
          <w:sz w:val="16"/>
          <w:szCs w:val="16"/>
        </w:rPr>
        <w:t xml:space="preserve">árbevétele és/vagy mérlegfőösszegének értéke nem </w:t>
      </w:r>
      <w:r w:rsidRPr="00F76E6D">
        <w:rPr>
          <w:rFonts w:ascii="Times New Roman" w:eastAsia="Times New Roman" w:hAnsi="Times New Roman" w:cs="Times New Roman"/>
          <w:sz w:val="16"/>
          <w:szCs w:val="16"/>
          <w:lang w:eastAsia="hu-HU"/>
        </w:rPr>
        <w:t xml:space="preserve"> </w:t>
      </w:r>
      <w:proofErr w:type="gramStart"/>
      <w:r w:rsidRPr="00F76E6D">
        <w:rPr>
          <w:rFonts w:ascii="Times New Roman" w:eastAsia="Times New Roman" w:hAnsi="Times New Roman" w:cs="Times New Roman"/>
          <w:sz w:val="16"/>
          <w:szCs w:val="16"/>
          <w:lang w:eastAsia="hu-HU"/>
        </w:rPr>
        <w:t>haladja</w:t>
      </w:r>
      <w:proofErr w:type="gramEnd"/>
      <w:r w:rsidRPr="00F76E6D">
        <w:rPr>
          <w:rFonts w:ascii="Times New Roman" w:eastAsia="Times New Roman" w:hAnsi="Times New Roman" w:cs="Times New Roman"/>
          <w:sz w:val="16"/>
          <w:szCs w:val="16"/>
          <w:lang w:eastAsia="hu-HU"/>
        </w:rPr>
        <w:t xml:space="preserve"> meg az 50 millió eurót vagy mérlegfőösszege nem haladja meg a 43 millió eurót.</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eastAsia="Calibri" w:hAnsi="Times New Roman" w:cs="Times New Roman"/>
          <w:sz w:val="16"/>
          <w:szCs w:val="16"/>
        </w:rPr>
        <w:t>****</w:t>
      </w:r>
      <w:r w:rsidRPr="00F76E6D">
        <w:rPr>
          <w:rFonts w:ascii="Times New Roman" w:hAnsi="Times New Roman" w:cs="Times New Roman"/>
          <w:b/>
          <w:iCs/>
          <w:sz w:val="16"/>
          <w:szCs w:val="16"/>
          <w:u w:val="single"/>
        </w:rPr>
        <w:t>Hátrányos helyzetű munkavállaló:</w:t>
      </w:r>
      <w:r w:rsidRPr="00F76E6D">
        <w:rPr>
          <w:rFonts w:ascii="Times New Roman" w:hAnsi="Times New Roman" w:cs="Times New Roman"/>
          <w:iCs/>
          <w:sz w:val="16"/>
          <w:szCs w:val="16"/>
        </w:rPr>
        <w:t xml:space="preserve"> </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hAnsi="Times New Roman" w:cs="Times New Roman"/>
          <w:iCs/>
          <w:sz w:val="16"/>
          <w:szCs w:val="16"/>
        </w:rPr>
        <w:t>- Az előző 6 hónapban nem állt rendszeresen fizetett alkalmazásban</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hAnsi="Times New Roman" w:cs="Times New Roman"/>
          <w:iCs/>
          <w:sz w:val="16"/>
          <w:szCs w:val="16"/>
        </w:rPr>
        <w:t xml:space="preserve">- Nem szerzett középfokú végzettséget vagy szakképesítést (ISCED 3), </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hAnsi="Times New Roman" w:cs="Times New Roman"/>
          <w:iCs/>
          <w:sz w:val="16"/>
          <w:szCs w:val="16"/>
        </w:rPr>
        <w:t>- 50 éven felüli személy</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hAnsi="Times New Roman" w:cs="Times New Roman"/>
          <w:iCs/>
          <w:sz w:val="16"/>
          <w:szCs w:val="16"/>
        </w:rPr>
        <w:t>- Egy vagy több eltartottal egyedül élő felnőtt</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hAnsi="Times New Roman" w:cs="Times New Roman"/>
          <w:iCs/>
          <w:sz w:val="16"/>
          <w:szCs w:val="16"/>
        </w:rPr>
        <w:t xml:space="preserve">- </w:t>
      </w:r>
      <w:r w:rsidRPr="00F76E6D">
        <w:rPr>
          <w:rFonts w:ascii="Times New Roman" w:eastAsia="Calibri" w:hAnsi="Times New Roman" w:cs="Times New Roman"/>
          <w:sz w:val="16"/>
          <w:szCs w:val="16"/>
        </w:rPr>
        <w:t xml:space="preserve">valamely tagállam olyan ágazatában vagy szakmájában dolgozik, amelyben 25%- </w:t>
      </w:r>
      <w:proofErr w:type="spellStart"/>
      <w:r w:rsidRPr="00F76E6D">
        <w:rPr>
          <w:rFonts w:ascii="Times New Roman" w:eastAsia="Calibri" w:hAnsi="Times New Roman" w:cs="Times New Roman"/>
          <w:sz w:val="16"/>
          <w:szCs w:val="16"/>
        </w:rPr>
        <w:t>kal</w:t>
      </w:r>
      <w:proofErr w:type="spellEnd"/>
      <w:r w:rsidRPr="00F76E6D">
        <w:rPr>
          <w:rFonts w:ascii="Times New Roman" w:eastAsia="Calibri" w:hAnsi="Times New Roman" w:cs="Times New Roman"/>
          <w:sz w:val="16"/>
          <w:szCs w:val="16"/>
        </w:rPr>
        <w:t xml:space="preserve"> nagyobb a nemi egyensúlyhiány, mint e tagállam valamennyi gazdasági ágazatára jellemző átlagos egyensúlyhiány, és ezen alulreprezentált nemi csoportba tartozik; vagy</w:t>
      </w:r>
      <w:r w:rsidRPr="00F76E6D">
        <w:rPr>
          <w:rFonts w:ascii="Times New Roman" w:eastAsia="Calibri" w:hAnsi="Times New Roman" w:cs="Times New Roman"/>
          <w:sz w:val="16"/>
          <w:szCs w:val="16"/>
        </w:rPr>
        <w:br/>
        <w:t>- egy tagállam etnikai kisebbségéhez tartozik, és akinek szakmai, nyelvi képzésének vagy szakmai tapasztalatának megerősítésére van szüksége ahhoz, hogy javuljanak munkába állási esélyei egy biztos munkahelyen;</w:t>
      </w:r>
    </w:p>
    <w:p w:rsidR="00715511" w:rsidRPr="00F76E6D" w:rsidRDefault="00715511" w:rsidP="00715511">
      <w:pPr>
        <w:spacing w:after="0"/>
        <w:jc w:val="both"/>
        <w:rPr>
          <w:rFonts w:ascii="Times New Roman" w:hAnsi="Times New Roman" w:cs="Times New Roman"/>
          <w:iCs/>
          <w:sz w:val="16"/>
          <w:szCs w:val="16"/>
          <w:u w:val="single"/>
        </w:rPr>
      </w:pPr>
      <w:r w:rsidRPr="00F76E6D">
        <w:rPr>
          <w:rFonts w:ascii="Times New Roman" w:hAnsi="Times New Roman" w:cs="Times New Roman"/>
          <w:iCs/>
          <w:sz w:val="16"/>
          <w:szCs w:val="16"/>
          <w:u w:val="single"/>
        </w:rPr>
        <w:t>Súlyosan hátrányos helyzetű munkavállaló:</w:t>
      </w:r>
    </w:p>
    <w:p w:rsidR="00715511" w:rsidRPr="00F76E6D" w:rsidRDefault="00715511" w:rsidP="00715511">
      <w:pPr>
        <w:spacing w:after="0"/>
        <w:jc w:val="both"/>
        <w:rPr>
          <w:rFonts w:ascii="Times New Roman" w:hAnsi="Times New Roman" w:cs="Times New Roman"/>
          <w:iCs/>
          <w:sz w:val="16"/>
          <w:szCs w:val="16"/>
        </w:rPr>
      </w:pPr>
      <w:r w:rsidRPr="00F76E6D">
        <w:rPr>
          <w:rFonts w:ascii="Times New Roman" w:hAnsi="Times New Roman" w:cs="Times New Roman"/>
          <w:iCs/>
          <w:sz w:val="16"/>
          <w:szCs w:val="16"/>
        </w:rPr>
        <w:t>- Bármely olyan személy, aki legalább 24 hónapja</w:t>
      </w:r>
    </w:p>
    <w:p w:rsidR="00715511" w:rsidRPr="00F76E6D" w:rsidRDefault="00715511" w:rsidP="00715511">
      <w:pPr>
        <w:spacing w:after="0"/>
        <w:jc w:val="both"/>
        <w:rPr>
          <w:rFonts w:ascii="Times New Roman" w:eastAsia="Calibri" w:hAnsi="Times New Roman" w:cs="Times New Roman"/>
          <w:sz w:val="16"/>
          <w:szCs w:val="16"/>
        </w:rPr>
      </w:pPr>
      <w:r w:rsidRPr="00F76E6D">
        <w:rPr>
          <w:rFonts w:ascii="Times New Roman" w:eastAsia="Calibri" w:hAnsi="Times New Roman" w:cs="Times New Roman"/>
          <w:sz w:val="16"/>
          <w:szCs w:val="16"/>
        </w:rPr>
        <w:t>(a 800/2008/EK bizottsági rendelet 2. cikk 18. pontja alapján)</w:t>
      </w:r>
    </w:p>
    <w:p w:rsidR="00715511" w:rsidRPr="00F76E6D" w:rsidRDefault="00715511" w:rsidP="00715511">
      <w:pPr>
        <w:spacing w:after="0" w:line="360" w:lineRule="auto"/>
        <w:jc w:val="both"/>
        <w:rPr>
          <w:rFonts w:ascii="Times New Roman" w:eastAsia="Calibri" w:hAnsi="Times New Roman" w:cs="Times New Roman"/>
          <w:sz w:val="16"/>
          <w:szCs w:val="16"/>
          <w:u w:val="single"/>
        </w:rPr>
      </w:pPr>
      <w:r w:rsidRPr="00F76E6D">
        <w:rPr>
          <w:rFonts w:ascii="Times New Roman" w:eastAsia="Calibri" w:hAnsi="Times New Roman" w:cs="Times New Roman"/>
          <w:sz w:val="16"/>
          <w:szCs w:val="16"/>
          <w:u w:val="single"/>
        </w:rPr>
        <w:t>Fogyatékossággal élő munkavállaló:</w:t>
      </w:r>
    </w:p>
    <w:p w:rsidR="00715511" w:rsidRPr="00F76E6D" w:rsidRDefault="00715511" w:rsidP="00715511">
      <w:pPr>
        <w:autoSpaceDE w:val="0"/>
        <w:autoSpaceDN w:val="0"/>
        <w:adjustRightInd w:val="0"/>
        <w:spacing w:after="0" w:line="360" w:lineRule="auto"/>
        <w:jc w:val="both"/>
        <w:rPr>
          <w:rFonts w:ascii="Times New Roman" w:eastAsia="Calibri" w:hAnsi="Times New Roman" w:cs="Times New Roman"/>
          <w:sz w:val="16"/>
          <w:szCs w:val="16"/>
        </w:rPr>
      </w:pPr>
      <w:r w:rsidRPr="00F76E6D">
        <w:rPr>
          <w:rFonts w:ascii="Times New Roman" w:eastAsia="Calibri" w:hAnsi="Times New Roman" w:cs="Times New Roman"/>
          <w:sz w:val="16"/>
          <w:szCs w:val="16"/>
        </w:rPr>
        <w:t xml:space="preserve">- akit a nemzeti jog fogyatékosnak elismert; </w:t>
      </w:r>
    </w:p>
    <w:p w:rsidR="00715511" w:rsidRPr="00F76E6D" w:rsidRDefault="00715511" w:rsidP="00715511">
      <w:pPr>
        <w:autoSpaceDE w:val="0"/>
        <w:autoSpaceDN w:val="0"/>
        <w:adjustRightInd w:val="0"/>
        <w:spacing w:after="0" w:line="360" w:lineRule="auto"/>
        <w:jc w:val="both"/>
        <w:rPr>
          <w:rFonts w:ascii="Times New Roman" w:eastAsia="Calibri" w:hAnsi="Times New Roman" w:cs="Times New Roman"/>
          <w:sz w:val="16"/>
          <w:szCs w:val="16"/>
        </w:rPr>
      </w:pPr>
      <w:proofErr w:type="gramStart"/>
      <w:r w:rsidRPr="00F76E6D">
        <w:rPr>
          <w:rFonts w:ascii="Times New Roman" w:eastAsia="Calibri" w:hAnsi="Times New Roman" w:cs="Times New Roman"/>
          <w:sz w:val="16"/>
          <w:szCs w:val="16"/>
        </w:rPr>
        <w:t>-  aki</w:t>
      </w:r>
      <w:proofErr w:type="gramEnd"/>
      <w:r w:rsidRPr="00F76E6D">
        <w:rPr>
          <w:rFonts w:ascii="Times New Roman" w:eastAsia="Calibri" w:hAnsi="Times New Roman" w:cs="Times New Roman"/>
          <w:sz w:val="16"/>
          <w:szCs w:val="16"/>
        </w:rPr>
        <w:t xml:space="preserve"> elismerten fizikai, elmebeli vagy pszichológiai károsodásban szenved;</w:t>
      </w:r>
    </w:p>
    <w:p w:rsidR="00715511" w:rsidRPr="00F76E6D" w:rsidRDefault="00715511" w:rsidP="00715511">
      <w:pPr>
        <w:spacing w:after="0" w:line="360" w:lineRule="auto"/>
        <w:jc w:val="both"/>
        <w:rPr>
          <w:rFonts w:ascii="Times New Roman" w:eastAsia="Calibri" w:hAnsi="Times New Roman" w:cs="Times New Roman"/>
          <w:sz w:val="16"/>
          <w:szCs w:val="16"/>
        </w:rPr>
      </w:pPr>
      <w:r w:rsidRPr="00F76E6D">
        <w:rPr>
          <w:rFonts w:ascii="Times New Roman" w:eastAsia="Calibri" w:hAnsi="Times New Roman" w:cs="Times New Roman"/>
          <w:sz w:val="16"/>
          <w:szCs w:val="16"/>
        </w:rPr>
        <w:t>(a 800/2008/EK bizottsági rendelet 2. cikk 20. pont alapján)</w:t>
      </w:r>
    </w:p>
    <w:p w:rsidR="00715511" w:rsidRPr="00F76E6D" w:rsidRDefault="00715511" w:rsidP="00715511">
      <w:pPr>
        <w:spacing w:after="0"/>
        <w:jc w:val="both"/>
        <w:rPr>
          <w:rFonts w:ascii="Times New Roman" w:hAnsi="Times New Roman" w:cs="Times New Roman"/>
          <w:iCs/>
          <w:sz w:val="16"/>
          <w:szCs w:val="16"/>
        </w:rPr>
      </w:pPr>
    </w:p>
    <w:p w:rsidR="00715511" w:rsidRPr="00F76E6D" w:rsidRDefault="00715511" w:rsidP="00715511">
      <w:pPr>
        <w:spacing w:before="300" w:after="300" w:line="240" w:lineRule="auto"/>
        <w:ind w:right="150"/>
        <w:jc w:val="both"/>
        <w:rPr>
          <w:rFonts w:ascii="Times New Roman" w:eastAsia="Times New Roman" w:hAnsi="Times New Roman" w:cs="Times New Roman"/>
          <w:b/>
          <w:bCs/>
          <w:i/>
          <w:iCs/>
          <w:sz w:val="16"/>
          <w:szCs w:val="16"/>
          <w:u w:val="single"/>
          <w:lang w:eastAsia="hu-HU"/>
        </w:rPr>
      </w:pPr>
      <w:r w:rsidRPr="00F76E6D">
        <w:rPr>
          <w:rFonts w:ascii="Times New Roman" w:eastAsia="Times New Roman" w:hAnsi="Times New Roman" w:cs="Times New Roman"/>
          <w:b/>
          <w:bCs/>
          <w:i/>
          <w:iCs/>
          <w:sz w:val="16"/>
          <w:szCs w:val="16"/>
          <w:u w:val="single"/>
          <w:lang w:eastAsia="hu-HU"/>
        </w:rPr>
        <w:t xml:space="preserve">*****2. számú melléklet a 23/2007. (IV. 17.) FVM </w:t>
      </w:r>
      <w:bookmarkStart w:id="38" w:name="pr549"/>
      <w:bookmarkEnd w:id="38"/>
      <w:r w:rsidRPr="00F76E6D">
        <w:rPr>
          <w:rFonts w:ascii="Times New Roman" w:eastAsia="Times New Roman" w:hAnsi="Times New Roman" w:cs="Times New Roman"/>
          <w:b/>
          <w:bCs/>
          <w:i/>
          <w:iCs/>
          <w:sz w:val="16"/>
          <w:szCs w:val="16"/>
          <w:u w:val="single"/>
          <w:lang w:eastAsia="hu-HU"/>
        </w:rPr>
        <w:t>rendelet</w:t>
      </w:r>
    </w:p>
    <w:p w:rsidR="00715511" w:rsidRPr="00F76E6D" w:rsidRDefault="00715511" w:rsidP="00715511">
      <w:pPr>
        <w:spacing w:before="300" w:after="300" w:line="240" w:lineRule="auto"/>
        <w:ind w:left="284" w:right="150"/>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b/>
          <w:bCs/>
          <w:i/>
          <w:iCs/>
          <w:sz w:val="16"/>
          <w:szCs w:val="16"/>
          <w:lang w:eastAsia="hu-HU"/>
        </w:rPr>
        <w:t>A mezőgazdasági tevékenységből származó nettó árbevétel és annak nettó árbevételhez viszonyított arányának kiszámítása</w:t>
      </w:r>
    </w:p>
    <w:p w:rsidR="00715511" w:rsidRPr="00F76E6D" w:rsidRDefault="00715511" w:rsidP="00715511">
      <w:pPr>
        <w:spacing w:after="0" w:line="240" w:lineRule="auto"/>
        <w:ind w:left="150" w:right="150" w:firstLine="240"/>
        <w:jc w:val="both"/>
        <w:rPr>
          <w:rFonts w:ascii="Times New Roman" w:eastAsia="Times New Roman" w:hAnsi="Times New Roman" w:cs="Times New Roman"/>
          <w:sz w:val="16"/>
          <w:szCs w:val="16"/>
          <w:lang w:eastAsia="hu-HU"/>
        </w:rPr>
      </w:pPr>
      <w:bookmarkStart w:id="39" w:name="pr550"/>
      <w:bookmarkEnd w:id="39"/>
      <w:r w:rsidRPr="00F76E6D">
        <w:rPr>
          <w:rFonts w:ascii="Times New Roman" w:eastAsia="Times New Roman" w:hAnsi="Times New Roman" w:cs="Times New Roman"/>
          <w:noProof/>
          <w:sz w:val="16"/>
          <w:szCs w:val="16"/>
          <w:lang w:eastAsia="hu-HU"/>
        </w:rPr>
        <w:drawing>
          <wp:inline distT="0" distB="0" distL="0" distR="0" wp14:anchorId="76E5A41D" wp14:editId="62D5F31B">
            <wp:extent cx="5267325" cy="481584"/>
            <wp:effectExtent l="0" t="0" r="0" b="0"/>
            <wp:docPr id="40" name="Kép 40" descr="http://net.jogtar.hu/jr/gen/gp2_299_A0700023$BFVM__38_a0800053fvm$A3666$A1k$Amk065$BBMP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et.jogtar.hu/jr/gen/gp2_299_A0700023$BFVM__38_a0800053fvm$A3666$A1k$Amk065$BBMP_0.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7325" cy="481584"/>
                    </a:xfrm>
                    <a:prstGeom prst="rect">
                      <a:avLst/>
                    </a:prstGeom>
                    <a:noFill/>
                    <a:ln>
                      <a:noFill/>
                    </a:ln>
                  </pic:spPr>
                </pic:pic>
              </a:graphicData>
            </a:graphic>
          </wp:inline>
        </w:drawing>
      </w:r>
    </w:p>
    <w:p w:rsidR="00715511" w:rsidRPr="00F76E6D" w:rsidRDefault="00715511" w:rsidP="00715511">
      <w:pPr>
        <w:spacing w:before="90" w:after="90" w:line="240" w:lineRule="auto"/>
        <w:ind w:left="150" w:right="150" w:firstLine="240"/>
        <w:jc w:val="both"/>
        <w:rPr>
          <w:rFonts w:ascii="Times New Roman" w:eastAsia="Times New Roman" w:hAnsi="Times New Roman" w:cs="Times New Roman"/>
          <w:sz w:val="16"/>
          <w:szCs w:val="16"/>
          <w:lang w:eastAsia="hu-HU"/>
        </w:rPr>
      </w:pPr>
      <w:bookmarkStart w:id="40" w:name="pr551"/>
      <w:bookmarkEnd w:id="40"/>
      <w:proofErr w:type="gramStart"/>
      <w:r w:rsidRPr="00F76E6D">
        <w:rPr>
          <w:rFonts w:ascii="Times New Roman" w:eastAsia="Times New Roman" w:hAnsi="Times New Roman" w:cs="Times New Roman"/>
          <w:sz w:val="16"/>
          <w:szCs w:val="16"/>
          <w:lang w:eastAsia="hu-HU"/>
        </w:rPr>
        <w:t>ahol</w:t>
      </w:r>
      <w:proofErr w:type="gramEnd"/>
      <w:r w:rsidRPr="00F76E6D">
        <w:rPr>
          <w:rFonts w:ascii="Times New Roman" w:eastAsia="Times New Roman" w:hAnsi="Times New Roman" w:cs="Times New Roman"/>
          <w:sz w:val="16"/>
          <w:szCs w:val="16"/>
          <w:lang w:eastAsia="hu-HU"/>
        </w:rPr>
        <w:t>:</w:t>
      </w:r>
    </w:p>
    <w:tbl>
      <w:tblPr>
        <w:tblW w:w="0" w:type="auto"/>
        <w:tblCellSpacing w:w="0" w:type="dxa"/>
        <w:tblCellMar>
          <w:left w:w="0" w:type="dxa"/>
          <w:right w:w="0" w:type="dxa"/>
        </w:tblCellMar>
        <w:tblLook w:val="04A0" w:firstRow="1" w:lastRow="0" w:firstColumn="1" w:lastColumn="0" w:noHBand="0" w:noVBand="1"/>
      </w:tblPr>
      <w:tblGrid>
        <w:gridCol w:w="791"/>
        <w:gridCol w:w="3391"/>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bookmarkStart w:id="41" w:name="pr552"/>
            <w:bookmarkEnd w:id="41"/>
            <w:r w:rsidRPr="00F76E6D">
              <w:rPr>
                <w:rFonts w:ascii="Times New Roman" w:eastAsia="Times New Roman" w:hAnsi="Times New Roman" w:cs="Times New Roman"/>
                <w:sz w:val="16"/>
                <w:szCs w:val="16"/>
                <w:lang w:eastAsia="hu-HU"/>
              </w:rPr>
              <w:t>NÁ</w:t>
            </w:r>
            <w:r w:rsidRPr="00F76E6D">
              <w:rPr>
                <w:rFonts w:ascii="Times New Roman" w:eastAsia="Times New Roman" w:hAnsi="Times New Roman" w:cs="Times New Roman"/>
                <w:position w:val="-12"/>
                <w:sz w:val="16"/>
                <w:szCs w:val="16"/>
                <w:lang w:eastAsia="hu-HU"/>
              </w:rPr>
              <w:t>mező</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position w:val="-12"/>
                <w:sz w:val="16"/>
                <w:szCs w:val="16"/>
                <w:lang w:eastAsia="hu-HU"/>
              </w:rPr>
              <w:t>= mezőgazdasági tevékenység nettó árbevétel</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42" w:name="pr553"/>
      <w:bookmarkEnd w:id="42"/>
    </w:p>
    <w:tbl>
      <w:tblPr>
        <w:tblW w:w="0" w:type="auto"/>
        <w:tblCellSpacing w:w="0" w:type="dxa"/>
        <w:tblCellMar>
          <w:left w:w="0" w:type="dxa"/>
          <w:right w:w="0" w:type="dxa"/>
        </w:tblCellMar>
        <w:tblLook w:val="04A0" w:firstRow="1" w:lastRow="0" w:firstColumn="1" w:lastColumn="0" w:noHBand="0" w:noVBand="1"/>
      </w:tblPr>
      <w:tblGrid>
        <w:gridCol w:w="623"/>
        <w:gridCol w:w="3559"/>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Szánt</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szántóföldi növénytermesztés, gyepgazdálkodás nettó árbevétele</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43" w:name="pr554"/>
      <w:bookmarkEnd w:id="43"/>
    </w:p>
    <w:tbl>
      <w:tblPr>
        <w:tblW w:w="0" w:type="auto"/>
        <w:tblCellSpacing w:w="0" w:type="dxa"/>
        <w:tblCellMar>
          <w:left w:w="0" w:type="dxa"/>
          <w:right w:w="0" w:type="dxa"/>
        </w:tblCellMar>
        <w:tblLook w:val="04A0" w:firstRow="1" w:lastRow="0" w:firstColumn="1" w:lastColumn="0" w:noHBand="0" w:noVBand="1"/>
      </w:tblPr>
      <w:tblGrid>
        <w:gridCol w:w="543"/>
        <w:gridCol w:w="3639"/>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Áll</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állattenyésztés (állatok + állati termékek) nettó árbevétele</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44" w:name="pr555"/>
      <w:bookmarkEnd w:id="44"/>
    </w:p>
    <w:tbl>
      <w:tblPr>
        <w:tblW w:w="0" w:type="auto"/>
        <w:tblCellSpacing w:w="0" w:type="dxa"/>
        <w:tblCellMar>
          <w:left w:w="0" w:type="dxa"/>
          <w:right w:w="0" w:type="dxa"/>
        </w:tblCellMar>
        <w:tblLook w:val="04A0" w:firstRow="1" w:lastRow="0" w:firstColumn="1" w:lastColumn="0" w:noHBand="0" w:noVBand="1"/>
      </w:tblPr>
      <w:tblGrid>
        <w:gridCol w:w="616"/>
        <w:gridCol w:w="3566"/>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Kert</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kertészeti termelés nettó árbevétele</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45" w:name="pr556"/>
      <w:bookmarkEnd w:id="45"/>
    </w:p>
    <w:tbl>
      <w:tblPr>
        <w:tblW w:w="0" w:type="auto"/>
        <w:tblCellSpacing w:w="0" w:type="dxa"/>
        <w:tblCellMar>
          <w:left w:w="0" w:type="dxa"/>
          <w:right w:w="0" w:type="dxa"/>
        </w:tblCellMar>
        <w:tblLook w:val="04A0" w:firstRow="1" w:lastRow="0" w:firstColumn="1" w:lastColumn="0" w:noHBand="0" w:noVBand="1"/>
      </w:tblPr>
      <w:tblGrid>
        <w:gridCol w:w="645"/>
        <w:gridCol w:w="3537"/>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proofErr w:type="spellStart"/>
            <w:r w:rsidRPr="00F76E6D">
              <w:rPr>
                <w:rFonts w:ascii="Times New Roman" w:eastAsia="Times New Roman" w:hAnsi="Times New Roman" w:cs="Times New Roman"/>
                <w:sz w:val="16"/>
                <w:szCs w:val="16"/>
                <w:lang w:eastAsia="hu-HU"/>
              </w:rPr>
              <w:t>Gyüm</w:t>
            </w:r>
            <w:proofErr w:type="spellEnd"/>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gyümölcstermesztés nettó árbevétele</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46" w:name="pr557"/>
      <w:bookmarkEnd w:id="46"/>
    </w:p>
    <w:tbl>
      <w:tblPr>
        <w:tblW w:w="0" w:type="auto"/>
        <w:tblCellSpacing w:w="0" w:type="dxa"/>
        <w:tblCellMar>
          <w:left w:w="0" w:type="dxa"/>
          <w:right w:w="0" w:type="dxa"/>
        </w:tblCellMar>
        <w:tblLook w:val="04A0" w:firstRow="1" w:lastRow="0" w:firstColumn="1" w:lastColumn="0" w:noHBand="0" w:noVBand="1"/>
      </w:tblPr>
      <w:tblGrid>
        <w:gridCol w:w="661"/>
        <w:gridCol w:w="3521"/>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Szőlő</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szőlő és bortermelés nettó árbevétele</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47" w:name="pr558"/>
      <w:bookmarkEnd w:id="47"/>
    </w:p>
    <w:tbl>
      <w:tblPr>
        <w:tblW w:w="0" w:type="auto"/>
        <w:tblCellSpacing w:w="0" w:type="dxa"/>
        <w:tblCellMar>
          <w:left w:w="0" w:type="dxa"/>
          <w:right w:w="0" w:type="dxa"/>
        </w:tblCellMar>
        <w:tblLook w:val="04A0" w:firstRow="1" w:lastRow="0" w:firstColumn="1" w:lastColumn="0" w:noHBand="0" w:noVBand="1"/>
      </w:tblPr>
      <w:tblGrid>
        <w:gridCol w:w="645"/>
        <w:gridCol w:w="3537"/>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lastRenderedPageBreak/>
              <w:t>Mező</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mezőgazdasági szolgáltatások nettó árbevétele</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48" w:name="pr559"/>
      <w:bookmarkEnd w:id="48"/>
    </w:p>
    <w:tbl>
      <w:tblPr>
        <w:tblW w:w="0" w:type="auto"/>
        <w:tblCellSpacing w:w="0" w:type="dxa"/>
        <w:tblCellMar>
          <w:left w:w="0" w:type="dxa"/>
          <w:right w:w="0" w:type="dxa"/>
        </w:tblCellMar>
        <w:tblLook w:val="04A0" w:firstRow="1" w:lastRow="0" w:firstColumn="1" w:lastColumn="0" w:noHBand="0" w:noVBand="1"/>
      </w:tblPr>
      <w:tblGrid>
        <w:gridCol w:w="576"/>
        <w:gridCol w:w="3606"/>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Vad</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vadgazdálkodás nettó árbevétele</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49" w:name="pr560"/>
      <w:bookmarkEnd w:id="49"/>
    </w:p>
    <w:tbl>
      <w:tblPr>
        <w:tblW w:w="0" w:type="auto"/>
        <w:tblCellSpacing w:w="0" w:type="dxa"/>
        <w:tblCellMar>
          <w:left w:w="0" w:type="dxa"/>
          <w:right w:w="0" w:type="dxa"/>
        </w:tblCellMar>
        <w:tblLook w:val="04A0" w:firstRow="1" w:lastRow="0" w:firstColumn="1" w:lastColumn="0" w:noHBand="0" w:noVBand="1"/>
      </w:tblPr>
      <w:tblGrid>
        <w:gridCol w:w="598"/>
        <w:gridCol w:w="3584"/>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Elad</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eladásra vásárolt mezőgazdasági áruk nettó árbevétele (ELÁBÉ)</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50" w:name="pr561"/>
      <w:bookmarkEnd w:id="50"/>
    </w:p>
    <w:tbl>
      <w:tblPr>
        <w:tblW w:w="0" w:type="auto"/>
        <w:tblCellSpacing w:w="0" w:type="dxa"/>
        <w:tblCellMar>
          <w:left w:w="0" w:type="dxa"/>
          <w:right w:w="0" w:type="dxa"/>
        </w:tblCellMar>
        <w:tblLook w:val="04A0" w:firstRow="1" w:lastRow="0" w:firstColumn="1" w:lastColumn="0" w:noHBand="0" w:noVBand="1"/>
      </w:tblPr>
      <w:tblGrid>
        <w:gridCol w:w="633"/>
        <w:gridCol w:w="3549"/>
      </w:tblGrid>
      <w:tr w:rsidR="00715511"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proofErr w:type="spellStart"/>
            <w:r w:rsidRPr="00F76E6D">
              <w:rPr>
                <w:rFonts w:ascii="Times New Roman" w:eastAsia="Times New Roman" w:hAnsi="Times New Roman" w:cs="Times New Roman"/>
                <w:sz w:val="16"/>
                <w:szCs w:val="16"/>
                <w:lang w:eastAsia="hu-HU"/>
              </w:rPr>
              <w:t>Közv</w:t>
            </w:r>
            <w:proofErr w:type="spellEnd"/>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 közvetített mezőgazdasági szolgáltatások nettó árbevétele</w:t>
            </w:r>
          </w:p>
        </w:tc>
      </w:tr>
    </w:tbl>
    <w:p w:rsidR="00715511" w:rsidRPr="00F76E6D" w:rsidRDefault="00715511" w:rsidP="00715511">
      <w:pPr>
        <w:spacing w:after="0" w:line="240" w:lineRule="auto"/>
        <w:jc w:val="both"/>
        <w:rPr>
          <w:rFonts w:ascii="Times New Roman" w:eastAsia="Times New Roman" w:hAnsi="Times New Roman" w:cs="Times New Roman"/>
          <w:vanish/>
          <w:sz w:val="16"/>
          <w:szCs w:val="16"/>
          <w:lang w:eastAsia="hu-HU"/>
        </w:rPr>
      </w:pPr>
      <w:bookmarkStart w:id="51" w:name="pr562"/>
      <w:bookmarkEnd w:id="51"/>
    </w:p>
    <w:tbl>
      <w:tblPr>
        <w:tblW w:w="0" w:type="auto"/>
        <w:tblCellSpacing w:w="0" w:type="dxa"/>
        <w:tblCellMar>
          <w:left w:w="0" w:type="dxa"/>
          <w:right w:w="0" w:type="dxa"/>
        </w:tblCellMar>
        <w:tblLook w:val="04A0" w:firstRow="1" w:lastRow="0" w:firstColumn="1" w:lastColumn="0" w:noHBand="0" w:noVBand="1"/>
      </w:tblPr>
      <w:tblGrid>
        <w:gridCol w:w="690"/>
        <w:gridCol w:w="3492"/>
      </w:tblGrid>
      <w:tr w:rsidR="00F76E6D" w:rsidRPr="00F76E6D" w:rsidTr="008F623A">
        <w:trPr>
          <w:tblCellSpacing w:w="0" w:type="dxa"/>
        </w:trPr>
        <w:tc>
          <w:tcPr>
            <w:tcW w:w="14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sz w:val="16"/>
                <w:szCs w:val="16"/>
                <w:lang w:eastAsia="hu-HU"/>
              </w:rPr>
              <w:t>NÁ</w:t>
            </w:r>
            <w:r w:rsidRPr="00F76E6D">
              <w:rPr>
                <w:rFonts w:ascii="Times New Roman" w:eastAsia="Times New Roman" w:hAnsi="Times New Roman" w:cs="Times New Roman"/>
                <w:position w:val="-12"/>
                <w:sz w:val="16"/>
                <w:szCs w:val="16"/>
                <w:lang w:eastAsia="hu-HU"/>
              </w:rPr>
              <w:t>ért</w:t>
            </w:r>
          </w:p>
        </w:tc>
        <w:tc>
          <w:tcPr>
            <w:tcW w:w="11070" w:type="dxa"/>
            <w:vAlign w:val="center"/>
            <w:hideMark/>
          </w:tcPr>
          <w:p w:rsidR="00715511" w:rsidRPr="00F76E6D" w:rsidRDefault="00715511" w:rsidP="008F623A">
            <w:pPr>
              <w:spacing w:after="0" w:line="240" w:lineRule="auto"/>
              <w:jc w:val="both"/>
              <w:rPr>
                <w:rFonts w:ascii="Times New Roman" w:eastAsia="Times New Roman" w:hAnsi="Times New Roman" w:cs="Times New Roman"/>
                <w:sz w:val="16"/>
                <w:szCs w:val="16"/>
                <w:lang w:eastAsia="hu-HU"/>
              </w:rPr>
            </w:pPr>
            <w:r w:rsidRPr="00F76E6D">
              <w:rPr>
                <w:rFonts w:ascii="Times New Roman" w:eastAsia="Times New Roman" w:hAnsi="Times New Roman" w:cs="Times New Roman"/>
                <w:position w:val="-12"/>
                <w:sz w:val="16"/>
                <w:szCs w:val="16"/>
                <w:lang w:eastAsia="hu-HU"/>
              </w:rPr>
              <w:t>= értékesítés nettó árbevétele</w:t>
            </w:r>
          </w:p>
        </w:tc>
      </w:tr>
    </w:tbl>
    <w:p w:rsidR="00715511" w:rsidRPr="00F76E6D" w:rsidRDefault="00715511" w:rsidP="00715511">
      <w:pPr>
        <w:spacing w:after="0" w:line="240" w:lineRule="auto"/>
        <w:ind w:left="150" w:right="150" w:firstLine="240"/>
        <w:jc w:val="both"/>
        <w:rPr>
          <w:rFonts w:ascii="Times New Roman" w:eastAsia="Times New Roman" w:hAnsi="Times New Roman" w:cs="Times New Roman"/>
          <w:sz w:val="16"/>
          <w:szCs w:val="16"/>
          <w:lang w:eastAsia="hu-HU"/>
        </w:rPr>
      </w:pPr>
      <w:bookmarkStart w:id="52" w:name="pr563"/>
      <w:bookmarkEnd w:id="52"/>
      <w:r w:rsidRPr="00F76E6D">
        <w:rPr>
          <w:rFonts w:ascii="Times New Roman" w:eastAsia="Times New Roman" w:hAnsi="Times New Roman" w:cs="Times New Roman"/>
          <w:sz w:val="16"/>
          <w:szCs w:val="16"/>
          <w:lang w:eastAsia="hu-HU"/>
        </w:rPr>
        <w:t>A számlálóban a mezőgazdasági tevékenységeinek (TEÁOR 01.1-től 01.7-ig) a kérelem benyújtását megelőző utolsó lezárt gazdasági évre vonatkozó árbevételeit tüntesse fel. Az állattenyésztés árbevételébe az állatok bértartása is beleszámít. A gépi bérmunka a mezőgazdasági szolgáltatások árbevételéhez tartozik.</w:t>
      </w:r>
    </w:p>
    <w:p w:rsidR="00715511" w:rsidRPr="00F76E6D" w:rsidRDefault="00715511" w:rsidP="00715511">
      <w:pPr>
        <w:spacing w:after="0" w:line="240" w:lineRule="auto"/>
        <w:ind w:left="150" w:right="150" w:firstLine="240"/>
        <w:jc w:val="both"/>
        <w:rPr>
          <w:rFonts w:ascii="Times New Roman" w:eastAsia="Times New Roman" w:hAnsi="Times New Roman" w:cs="Times New Roman"/>
          <w:sz w:val="16"/>
          <w:szCs w:val="16"/>
          <w:lang w:eastAsia="hu-HU"/>
        </w:rPr>
      </w:pPr>
      <w:bookmarkStart w:id="53" w:name="pr564"/>
      <w:bookmarkEnd w:id="53"/>
      <w:r w:rsidRPr="00F76E6D">
        <w:rPr>
          <w:rFonts w:ascii="Times New Roman" w:eastAsia="Times New Roman" w:hAnsi="Times New Roman" w:cs="Times New Roman"/>
          <w:sz w:val="16"/>
          <w:szCs w:val="16"/>
          <w:lang w:eastAsia="hu-HU"/>
        </w:rPr>
        <w:t>Eladásra vásárolt mezőgazdasági áruk nettó árbevétele: a mezőgazdasági árbevételt csökkenteni kell azoknak az eladott mezőgazdasági termékeknek a kérelem benyújtását megelőző utolsó lezárt gazdasági évre vonatkozó árbevételeivel, amelyeket értékesítési céllal vásároltak (pl. gabona felvásárlás után történő értékesítése).</w:t>
      </w:r>
    </w:p>
    <w:p w:rsidR="00715511" w:rsidRPr="00F76E6D" w:rsidRDefault="00715511" w:rsidP="00715511">
      <w:pPr>
        <w:spacing w:after="0" w:line="240" w:lineRule="auto"/>
        <w:ind w:left="150" w:right="150" w:firstLine="240"/>
        <w:jc w:val="both"/>
        <w:rPr>
          <w:rFonts w:ascii="Times New Roman" w:eastAsia="Times New Roman" w:hAnsi="Times New Roman" w:cs="Times New Roman"/>
          <w:sz w:val="16"/>
          <w:szCs w:val="16"/>
          <w:lang w:eastAsia="hu-HU"/>
        </w:rPr>
      </w:pPr>
      <w:bookmarkStart w:id="54" w:name="pr565"/>
      <w:bookmarkEnd w:id="54"/>
      <w:r w:rsidRPr="00F76E6D">
        <w:rPr>
          <w:rFonts w:ascii="Times New Roman" w:eastAsia="Times New Roman" w:hAnsi="Times New Roman" w:cs="Times New Roman"/>
          <w:sz w:val="16"/>
          <w:szCs w:val="16"/>
          <w:lang w:eastAsia="hu-HU"/>
        </w:rPr>
        <w:t>Közvetített mezőgazdasági szolgáltatások nettó árbevétele: azoknak az eladott mezőgazdasági szolgáltatásoknak a kérelem benyújtását megelőző utolsó lezárt gazdasági évre vonatkozó árbevételei, amelyeket értékesítési céllal vásároltak.</w:t>
      </w:r>
    </w:p>
    <w:p w:rsidR="00715511" w:rsidRPr="00F76E6D" w:rsidRDefault="00715511" w:rsidP="00715511">
      <w:pPr>
        <w:spacing w:after="0" w:line="240" w:lineRule="auto"/>
        <w:ind w:left="150" w:right="150" w:firstLine="240"/>
        <w:jc w:val="both"/>
        <w:rPr>
          <w:rFonts w:ascii="Times New Roman" w:eastAsia="Times New Roman" w:hAnsi="Times New Roman" w:cs="Times New Roman"/>
          <w:sz w:val="16"/>
          <w:szCs w:val="16"/>
          <w:lang w:eastAsia="hu-HU"/>
        </w:rPr>
      </w:pPr>
      <w:bookmarkStart w:id="55" w:name="pr566"/>
      <w:bookmarkEnd w:id="55"/>
      <w:r w:rsidRPr="00F76E6D">
        <w:rPr>
          <w:rFonts w:ascii="Times New Roman" w:eastAsia="Times New Roman" w:hAnsi="Times New Roman" w:cs="Times New Roman"/>
          <w:sz w:val="16"/>
          <w:szCs w:val="16"/>
          <w:lang w:eastAsia="hu-HU"/>
        </w:rPr>
        <w:t>A nevezőben a kérelem benyújtását megelőző utolsó lezárt gazdasági évre vonatkozó összes értékesítés nettó árbevétele szerepel.</w:t>
      </w:r>
    </w:p>
    <w:p w:rsidR="00715511" w:rsidRPr="00F76E6D" w:rsidRDefault="00715511" w:rsidP="00715511">
      <w:pPr>
        <w:spacing w:after="0" w:line="240" w:lineRule="auto"/>
        <w:ind w:left="150" w:right="150" w:firstLine="240"/>
        <w:jc w:val="both"/>
        <w:rPr>
          <w:rFonts w:ascii="Times New Roman" w:eastAsia="Times New Roman" w:hAnsi="Times New Roman" w:cs="Times New Roman"/>
          <w:sz w:val="16"/>
          <w:szCs w:val="16"/>
          <w:lang w:eastAsia="hu-HU"/>
        </w:rPr>
      </w:pPr>
      <w:bookmarkStart w:id="56" w:name="pr567"/>
      <w:bookmarkEnd w:id="56"/>
      <w:r w:rsidRPr="00F76E6D">
        <w:rPr>
          <w:rFonts w:ascii="Times New Roman" w:eastAsia="Times New Roman" w:hAnsi="Times New Roman" w:cs="Times New Roman"/>
          <w:sz w:val="16"/>
          <w:szCs w:val="16"/>
          <w:lang w:eastAsia="hu-HU"/>
        </w:rPr>
        <w:t>Sem a számlálóban, sem a nevezőben nem szerepel az áfa, a kompenzációs felár, valamint a támogatások értéke.</w:t>
      </w:r>
    </w:p>
    <w:p w:rsidR="00715511" w:rsidRPr="00F76E6D" w:rsidRDefault="00715511" w:rsidP="00715511">
      <w:pPr>
        <w:spacing w:after="0" w:line="240" w:lineRule="auto"/>
        <w:ind w:left="150" w:right="150" w:firstLine="240"/>
        <w:jc w:val="both"/>
        <w:rPr>
          <w:rFonts w:ascii="Times New Roman" w:eastAsia="Times New Roman" w:hAnsi="Times New Roman" w:cs="Times New Roman"/>
          <w:sz w:val="16"/>
          <w:szCs w:val="16"/>
          <w:lang w:eastAsia="hu-HU"/>
        </w:rPr>
      </w:pPr>
      <w:bookmarkStart w:id="57" w:name="pr568"/>
      <w:bookmarkEnd w:id="57"/>
      <w:r w:rsidRPr="00F76E6D">
        <w:rPr>
          <w:rFonts w:ascii="Times New Roman" w:eastAsia="Times New Roman" w:hAnsi="Times New Roman" w:cs="Times New Roman"/>
          <w:sz w:val="16"/>
          <w:szCs w:val="16"/>
          <w:lang w:eastAsia="hu-HU"/>
        </w:rPr>
        <w:t>A mezőgazdasági nettó árbevételbe nem számít bele a nem saját termelési szőlő feldolgozása.</w:t>
      </w:r>
    </w:p>
    <w:p w:rsidR="00715511" w:rsidRPr="00F76E6D" w:rsidRDefault="00715511" w:rsidP="00715511">
      <w:pPr>
        <w:spacing w:after="0" w:line="240" w:lineRule="auto"/>
        <w:ind w:left="150" w:right="150" w:firstLine="240"/>
        <w:jc w:val="both"/>
        <w:rPr>
          <w:rFonts w:ascii="Times New Roman" w:eastAsia="Times New Roman" w:hAnsi="Times New Roman" w:cs="Times New Roman"/>
          <w:sz w:val="16"/>
          <w:szCs w:val="16"/>
          <w:lang w:eastAsia="hu-HU"/>
        </w:rPr>
      </w:pPr>
      <w:bookmarkStart w:id="58" w:name="pr569"/>
      <w:bookmarkEnd w:id="58"/>
      <w:r w:rsidRPr="00F76E6D">
        <w:rPr>
          <w:rFonts w:ascii="Times New Roman" w:eastAsia="Times New Roman" w:hAnsi="Times New Roman" w:cs="Times New Roman"/>
          <w:sz w:val="16"/>
          <w:szCs w:val="16"/>
          <w:lang w:eastAsia="hu-HU"/>
        </w:rPr>
        <w:t>A tárgyévben elemi kárt szenvedett termelők a megyei kormányhivatal földművelésügyi igazgatósága által kiadott igazolás alapján megállapított árbevétel kieséssel a mezőgazdasági árbevételüket módosíthatják.</w:t>
      </w:r>
    </w:p>
    <w:p w:rsidR="00715511" w:rsidRPr="00F76E6D" w:rsidRDefault="00715511" w:rsidP="00715511">
      <w:pPr>
        <w:jc w:val="both"/>
        <w:rPr>
          <w:rFonts w:ascii="Times New Roman" w:hAnsi="Times New Roman" w:cs="Times New Roman"/>
          <w:iCs/>
          <w:sz w:val="16"/>
          <w:szCs w:val="16"/>
        </w:rPr>
      </w:pPr>
    </w:p>
    <w:p w:rsidR="00715511" w:rsidRPr="00F76E6D" w:rsidRDefault="00715511" w:rsidP="00715511">
      <w:pPr>
        <w:spacing w:line="360" w:lineRule="auto"/>
        <w:jc w:val="both"/>
        <w:rPr>
          <w:rFonts w:ascii="Times New Roman" w:eastAsia="Calibri" w:hAnsi="Times New Roman" w:cs="Times New Roman"/>
          <w:sz w:val="16"/>
          <w:szCs w:val="16"/>
        </w:rPr>
      </w:pPr>
    </w:p>
    <w:p w:rsidR="00715511" w:rsidRPr="00F76E6D" w:rsidRDefault="00715511" w:rsidP="00715511">
      <w:pPr>
        <w:spacing w:line="360" w:lineRule="auto"/>
        <w:rPr>
          <w:rFonts w:ascii="Times New Roman" w:hAnsi="Times New Roman" w:cs="Times New Roman"/>
          <w:sz w:val="16"/>
          <w:szCs w:val="16"/>
        </w:rPr>
      </w:pPr>
    </w:p>
    <w:p w:rsidR="00C742A1" w:rsidRPr="00F76E6D" w:rsidRDefault="00C742A1" w:rsidP="00C742A1">
      <w:pPr>
        <w:spacing w:after="0" w:line="360" w:lineRule="auto"/>
        <w:jc w:val="both"/>
        <w:rPr>
          <w:rFonts w:ascii="Times New Roman" w:eastAsia="Times New Roman" w:hAnsi="Times New Roman" w:cs="Times New Roman"/>
          <w:sz w:val="16"/>
          <w:szCs w:val="16"/>
          <w:lang w:eastAsia="hu-HU"/>
        </w:rPr>
        <w:sectPr w:rsidR="00C742A1" w:rsidRPr="00F76E6D" w:rsidSect="008F623A">
          <w:type w:val="continuous"/>
          <w:pgSz w:w="11906" w:h="16838"/>
          <w:pgMar w:top="1417" w:right="1417" w:bottom="1417" w:left="1417" w:header="708" w:footer="708" w:gutter="0"/>
          <w:cols w:num="2" w:space="708"/>
          <w:docGrid w:linePitch="360"/>
        </w:sectPr>
      </w:pPr>
    </w:p>
    <w:p w:rsidR="00EE7A5A" w:rsidRPr="0087031A" w:rsidRDefault="004B78BA" w:rsidP="00EE7A5A">
      <w:pPr>
        <w:spacing w:after="0" w:line="360" w:lineRule="auto"/>
        <w:jc w:val="both"/>
        <w:rPr>
          <w:rFonts w:ascii="Times New Roman" w:hAnsi="Times New Roman" w:cs="Times New Roman"/>
          <w:b/>
        </w:rPr>
      </w:pPr>
      <w:r w:rsidRPr="0087031A">
        <w:rPr>
          <w:rFonts w:ascii="Times New Roman" w:hAnsi="Times New Roman" w:cs="Times New Roman"/>
          <w:b/>
        </w:rPr>
        <w:lastRenderedPageBreak/>
        <w:t>3. sz. melléklet</w:t>
      </w:r>
      <w:r w:rsidR="00EE7A5A" w:rsidRPr="0087031A">
        <w:rPr>
          <w:rFonts w:ascii="Times New Roman" w:hAnsi="Times New Roman" w:cs="Times New Roman"/>
          <w:b/>
        </w:rPr>
        <w:t xml:space="preserve"> </w:t>
      </w:r>
    </w:p>
    <w:p w:rsidR="005757E7" w:rsidRPr="00F76E6D" w:rsidRDefault="00531038" w:rsidP="00EE7A5A">
      <w:pPr>
        <w:spacing w:after="0" w:line="360" w:lineRule="auto"/>
        <w:jc w:val="both"/>
        <w:rPr>
          <w:rFonts w:ascii="Times New Roman" w:hAnsi="Times New Roman" w:cs="Times New Roman"/>
        </w:rPr>
      </w:pPr>
      <w:hyperlink r:id="rId70" w:history="1">
        <w:r w:rsidR="00EE7A5A" w:rsidRPr="00F76E6D">
          <w:rPr>
            <w:rStyle w:val="Hiperhivatkozs"/>
            <w:rFonts w:ascii="Times New Roman" w:hAnsi="Times New Roman"/>
            <w:color w:val="auto"/>
          </w:rPr>
          <w:t>http://www.ksh.hu/nepszamlalas/tablak_teruleti_10</w:t>
        </w:r>
      </w:hyperlink>
      <w:r w:rsidR="00EE7A5A" w:rsidRPr="00F76E6D">
        <w:rPr>
          <w:rFonts w:ascii="Times New Roman" w:hAnsi="Times New Roman" w:cs="Times New Roman"/>
        </w:rPr>
        <w:t xml:space="preserve"> </w:t>
      </w:r>
    </w:p>
    <w:p w:rsidR="004B78BA" w:rsidRPr="00F76E6D" w:rsidRDefault="004B78BA"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07729BD7" wp14:editId="52D143A6">
            <wp:extent cx="8181395" cy="6497560"/>
            <wp:effectExtent l="3810" t="0" r="0"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19904" r="20255" b="8903"/>
                    <a:stretch/>
                  </pic:blipFill>
                  <pic:spPr bwMode="auto">
                    <a:xfrm rot="5400000">
                      <a:off x="0" y="0"/>
                      <a:ext cx="8208688" cy="6519236"/>
                    </a:xfrm>
                    <a:prstGeom prst="rect">
                      <a:avLst/>
                    </a:prstGeom>
                    <a:ln>
                      <a:noFill/>
                    </a:ln>
                    <a:extLst>
                      <a:ext uri="{53640926-AAD7-44D8-BBD7-CCE9431645EC}">
                        <a14:shadowObscured xmlns:a14="http://schemas.microsoft.com/office/drawing/2010/main"/>
                      </a:ext>
                    </a:extLst>
                  </pic:spPr>
                </pic:pic>
              </a:graphicData>
            </a:graphic>
          </wp:inline>
        </w:drawing>
      </w:r>
    </w:p>
    <w:p w:rsidR="00A31353" w:rsidRPr="00F76E6D" w:rsidRDefault="00A31353" w:rsidP="00715511">
      <w:pPr>
        <w:spacing w:after="0" w:line="360" w:lineRule="auto"/>
        <w:jc w:val="both"/>
        <w:rPr>
          <w:rFonts w:ascii="Times New Roman" w:hAnsi="Times New Roman" w:cs="Times New Roman"/>
          <w:sz w:val="16"/>
          <w:szCs w:val="16"/>
        </w:rPr>
      </w:pPr>
    </w:p>
    <w:p w:rsidR="00A31353" w:rsidRPr="0087031A" w:rsidRDefault="00A31353" w:rsidP="00715511">
      <w:pPr>
        <w:spacing w:after="0" w:line="360" w:lineRule="auto"/>
        <w:jc w:val="both"/>
        <w:rPr>
          <w:rFonts w:ascii="Times New Roman" w:hAnsi="Times New Roman" w:cs="Times New Roman"/>
          <w:b/>
          <w:sz w:val="24"/>
          <w:szCs w:val="24"/>
        </w:rPr>
      </w:pPr>
      <w:r w:rsidRPr="0087031A">
        <w:rPr>
          <w:rFonts w:ascii="Times New Roman" w:hAnsi="Times New Roman" w:cs="Times New Roman"/>
          <w:b/>
          <w:sz w:val="24"/>
          <w:szCs w:val="24"/>
        </w:rPr>
        <w:lastRenderedPageBreak/>
        <w:t>4. sz. melléklet.</w:t>
      </w:r>
    </w:p>
    <w:p w:rsidR="00A31353" w:rsidRPr="00F76E6D" w:rsidRDefault="00584633" w:rsidP="00715511">
      <w:pPr>
        <w:spacing w:after="0" w:line="360" w:lineRule="auto"/>
        <w:jc w:val="both"/>
        <w:rPr>
          <w:rFonts w:ascii="Times New Roman" w:hAnsi="Times New Roman" w:cs="Times New Roman"/>
          <w:sz w:val="16"/>
          <w:szCs w:val="16"/>
        </w:rPr>
      </w:pPr>
      <w:r w:rsidRPr="00F76E6D">
        <w:rPr>
          <w:rFonts w:ascii="Times New Roman" w:hAnsi="Times New Roman" w:cs="Times New Roman"/>
          <w:sz w:val="16"/>
          <w:szCs w:val="16"/>
        </w:rPr>
        <w:t>ttps://www.teir.hu/leader/kivalasztott-mutatok.html</w:t>
      </w:r>
      <w:proofErr w:type="gramStart"/>
      <w:r w:rsidRPr="00F76E6D">
        <w:rPr>
          <w:rFonts w:ascii="Times New Roman" w:hAnsi="Times New Roman" w:cs="Times New Roman"/>
          <w:sz w:val="16"/>
          <w:szCs w:val="16"/>
        </w:rPr>
        <w:t>?xteiralk</w:t>
      </w:r>
      <w:proofErr w:type="gramEnd"/>
      <w:r w:rsidRPr="00F76E6D">
        <w:rPr>
          <w:rFonts w:ascii="Times New Roman" w:hAnsi="Times New Roman" w:cs="Times New Roman"/>
          <w:sz w:val="16"/>
          <w:szCs w:val="16"/>
        </w:rPr>
        <w:t>=ldr&amp;xids=2000,2001&amp;xtertip=H&amp;xterkod=29</w:t>
      </w:r>
    </w:p>
    <w:p w:rsidR="00A31353" w:rsidRPr="00F76E6D" w:rsidRDefault="00A31353"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79C3F1AA" wp14:editId="6D1B0CF4">
            <wp:extent cx="5857875" cy="3774260"/>
            <wp:effectExtent l="0" t="0" r="0"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9730" t="31131" r="11004" b="14772"/>
                    <a:stretch/>
                  </pic:blipFill>
                  <pic:spPr bwMode="auto">
                    <a:xfrm>
                      <a:off x="0" y="0"/>
                      <a:ext cx="5864207" cy="3778340"/>
                    </a:xfrm>
                    <a:prstGeom prst="rect">
                      <a:avLst/>
                    </a:prstGeom>
                    <a:ln>
                      <a:noFill/>
                    </a:ln>
                    <a:extLst>
                      <a:ext uri="{53640926-AAD7-44D8-BBD7-CCE9431645EC}">
                        <a14:shadowObscured xmlns:a14="http://schemas.microsoft.com/office/drawing/2010/main"/>
                      </a:ext>
                    </a:extLst>
                  </pic:spPr>
                </pic:pic>
              </a:graphicData>
            </a:graphic>
          </wp:inline>
        </w:drawing>
      </w:r>
    </w:p>
    <w:p w:rsidR="00A813E4" w:rsidRPr="00F76E6D" w:rsidRDefault="00A813E4" w:rsidP="00715511">
      <w:pPr>
        <w:spacing w:after="0" w:line="360" w:lineRule="auto"/>
        <w:jc w:val="both"/>
        <w:rPr>
          <w:rFonts w:ascii="Times New Roman" w:hAnsi="Times New Roman" w:cs="Times New Roman"/>
          <w:sz w:val="16"/>
          <w:szCs w:val="16"/>
        </w:rPr>
      </w:pPr>
    </w:p>
    <w:p w:rsidR="00A813E4" w:rsidRPr="0087031A" w:rsidRDefault="00A813E4" w:rsidP="00715511">
      <w:pPr>
        <w:spacing w:after="0" w:line="360" w:lineRule="auto"/>
        <w:jc w:val="both"/>
        <w:rPr>
          <w:rFonts w:ascii="Times New Roman" w:hAnsi="Times New Roman" w:cs="Times New Roman"/>
          <w:b/>
          <w:sz w:val="24"/>
          <w:szCs w:val="24"/>
        </w:rPr>
      </w:pPr>
      <w:r w:rsidRPr="0087031A">
        <w:rPr>
          <w:rFonts w:ascii="Times New Roman" w:hAnsi="Times New Roman" w:cs="Times New Roman"/>
          <w:b/>
          <w:sz w:val="24"/>
          <w:szCs w:val="24"/>
        </w:rPr>
        <w:t xml:space="preserve">5. sz. melléklet. </w:t>
      </w:r>
    </w:p>
    <w:p w:rsidR="00D10E0A" w:rsidRPr="00F76E6D" w:rsidRDefault="00D10E0A" w:rsidP="00D10E0A">
      <w:pPr>
        <w:spacing w:after="0" w:line="360" w:lineRule="auto"/>
        <w:jc w:val="both"/>
        <w:rPr>
          <w:rFonts w:ascii="Times New Roman" w:hAnsi="Times New Roman" w:cs="Times New Roman"/>
          <w:sz w:val="16"/>
          <w:szCs w:val="16"/>
        </w:rPr>
      </w:pPr>
      <w:r w:rsidRPr="00F76E6D">
        <w:rPr>
          <w:rFonts w:ascii="Times New Roman" w:hAnsi="Times New Roman" w:cs="Times New Roman"/>
          <w:sz w:val="16"/>
          <w:szCs w:val="16"/>
        </w:rPr>
        <w:t>https://www.teir.hu/leader/kivalasztott-mutatok.html</w:t>
      </w:r>
      <w:proofErr w:type="gramStart"/>
      <w:r w:rsidRPr="00F76E6D">
        <w:rPr>
          <w:rFonts w:ascii="Times New Roman" w:hAnsi="Times New Roman" w:cs="Times New Roman"/>
          <w:sz w:val="16"/>
          <w:szCs w:val="16"/>
        </w:rPr>
        <w:t>?xteiralk</w:t>
      </w:r>
      <w:proofErr w:type="gramEnd"/>
      <w:r w:rsidRPr="00F76E6D">
        <w:rPr>
          <w:rFonts w:ascii="Times New Roman" w:hAnsi="Times New Roman" w:cs="Times New Roman"/>
          <w:sz w:val="16"/>
          <w:szCs w:val="16"/>
        </w:rPr>
        <w:t>=ldr&amp;xids=2012,2013,2014,2015&amp;xtertip=H&amp;xterkod=29</w:t>
      </w:r>
    </w:p>
    <w:p w:rsidR="00D10E0A" w:rsidRPr="00F76E6D" w:rsidRDefault="00D10E0A" w:rsidP="00D10E0A">
      <w:pPr>
        <w:spacing w:after="0" w:line="360" w:lineRule="auto"/>
        <w:jc w:val="both"/>
        <w:rPr>
          <w:rFonts w:ascii="Times New Roman" w:hAnsi="Times New Roman" w:cs="Times New Roman"/>
          <w:sz w:val="16"/>
          <w:szCs w:val="16"/>
        </w:rPr>
      </w:pPr>
      <w:r w:rsidRPr="00F76E6D">
        <w:rPr>
          <w:rFonts w:ascii="Times New Roman" w:hAnsi="Times New Roman" w:cs="Times New Roman"/>
          <w:sz w:val="16"/>
          <w:szCs w:val="16"/>
        </w:rPr>
        <w:t>https://www.teir.hu/leader/kivalasztott-mutatok.html</w:t>
      </w:r>
      <w:proofErr w:type="gramStart"/>
      <w:r w:rsidRPr="00F76E6D">
        <w:rPr>
          <w:rFonts w:ascii="Times New Roman" w:hAnsi="Times New Roman" w:cs="Times New Roman"/>
          <w:sz w:val="16"/>
          <w:szCs w:val="16"/>
        </w:rPr>
        <w:t>?xteiralk</w:t>
      </w:r>
      <w:proofErr w:type="gramEnd"/>
      <w:r w:rsidRPr="00F76E6D">
        <w:rPr>
          <w:rFonts w:ascii="Times New Roman" w:hAnsi="Times New Roman" w:cs="Times New Roman"/>
          <w:sz w:val="16"/>
          <w:szCs w:val="16"/>
        </w:rPr>
        <w:t>=ldr&amp;xids=2002,2003,2004,2005,2012,2013,2014,2015&amp;xtertip=H&amp;xterkod=29</w:t>
      </w:r>
    </w:p>
    <w:p w:rsidR="00A813E4" w:rsidRPr="00F76E6D" w:rsidRDefault="00A813E4" w:rsidP="00715511">
      <w:pPr>
        <w:spacing w:after="0" w:line="360" w:lineRule="auto"/>
        <w:jc w:val="both"/>
        <w:rPr>
          <w:rFonts w:ascii="Times New Roman" w:hAnsi="Times New Roman" w:cs="Times New Roman"/>
          <w:sz w:val="16"/>
          <w:szCs w:val="16"/>
        </w:rPr>
      </w:pPr>
    </w:p>
    <w:p w:rsidR="00A813E4" w:rsidRPr="00F76E6D" w:rsidRDefault="00A813E4" w:rsidP="00715511">
      <w:pPr>
        <w:spacing w:after="0" w:line="360" w:lineRule="auto"/>
        <w:jc w:val="both"/>
        <w:rPr>
          <w:rFonts w:ascii="Times New Roman" w:hAnsi="Times New Roman" w:cs="Times New Roman"/>
          <w:sz w:val="16"/>
          <w:szCs w:val="16"/>
        </w:rPr>
      </w:pPr>
      <w:r w:rsidRPr="00F76E6D">
        <w:rPr>
          <w:rFonts w:ascii="Times New Roman" w:hAnsi="Times New Roman" w:cs="Times New Roman"/>
          <w:noProof/>
          <w:sz w:val="16"/>
          <w:szCs w:val="16"/>
          <w:lang w:eastAsia="hu-HU"/>
        </w:rPr>
        <w:drawing>
          <wp:inline distT="0" distB="0" distL="0" distR="0" wp14:anchorId="18959645" wp14:editId="3DB286E5">
            <wp:extent cx="6632027" cy="3405352"/>
            <wp:effectExtent l="0" t="0" r="0" b="508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33210" cy="3405959"/>
                    </a:xfrm>
                    <a:prstGeom prst="rect">
                      <a:avLst/>
                    </a:prstGeom>
                    <a:noFill/>
                  </pic:spPr>
                </pic:pic>
              </a:graphicData>
            </a:graphic>
          </wp:inline>
        </w:drawing>
      </w:r>
    </w:p>
    <w:p w:rsidR="0087031A" w:rsidRDefault="0087031A" w:rsidP="00715511">
      <w:pPr>
        <w:spacing w:after="0" w:line="360" w:lineRule="auto"/>
        <w:jc w:val="both"/>
        <w:rPr>
          <w:rFonts w:ascii="Times New Roman" w:hAnsi="Times New Roman" w:cs="Times New Roman"/>
          <w:sz w:val="16"/>
          <w:szCs w:val="16"/>
        </w:rPr>
      </w:pPr>
    </w:p>
    <w:p w:rsidR="009F227A" w:rsidRPr="0087031A" w:rsidRDefault="009F227A" w:rsidP="00715511">
      <w:pPr>
        <w:spacing w:after="0" w:line="360" w:lineRule="auto"/>
        <w:jc w:val="both"/>
        <w:rPr>
          <w:rFonts w:ascii="Times New Roman" w:hAnsi="Times New Roman" w:cs="Times New Roman"/>
          <w:b/>
          <w:sz w:val="24"/>
          <w:szCs w:val="24"/>
        </w:rPr>
      </w:pPr>
      <w:r w:rsidRPr="0087031A">
        <w:rPr>
          <w:rFonts w:ascii="Times New Roman" w:hAnsi="Times New Roman" w:cs="Times New Roman"/>
          <w:b/>
          <w:sz w:val="24"/>
          <w:szCs w:val="24"/>
        </w:rPr>
        <w:lastRenderedPageBreak/>
        <w:t xml:space="preserve">6. sz. melléklet. </w:t>
      </w:r>
    </w:p>
    <w:p w:rsidR="00F945C2" w:rsidRPr="00F76E6D" w:rsidRDefault="00531038" w:rsidP="00715511">
      <w:pPr>
        <w:spacing w:after="0" w:line="360" w:lineRule="auto"/>
        <w:jc w:val="both"/>
        <w:rPr>
          <w:rFonts w:ascii="Times New Roman" w:hAnsi="Times New Roman" w:cs="Times New Roman"/>
          <w:sz w:val="16"/>
          <w:szCs w:val="16"/>
        </w:rPr>
      </w:pPr>
      <w:hyperlink r:id="rId74" w:history="1">
        <w:r w:rsidR="00F945C2" w:rsidRPr="00F76E6D">
          <w:rPr>
            <w:rFonts w:ascii="Times New Roman" w:eastAsia="Calibri" w:hAnsi="Times New Roman" w:cs="Times New Roman"/>
            <w:u w:val="single"/>
          </w:rPr>
          <w:t>https://www.teir.hu/teirpub/remek.gen?xids=2001&amp;xtertip=H&amp;xterkod=29&amp;xwidth=1160&amp;xheight=788&amp;xpic=1&amp;xteiralk=ldr</w:t>
        </w:r>
      </w:hyperlink>
    </w:p>
    <w:p w:rsidR="009F227A" w:rsidRPr="00F76E6D" w:rsidRDefault="009F227A" w:rsidP="00715511">
      <w:pPr>
        <w:spacing w:after="0" w:line="360" w:lineRule="auto"/>
        <w:jc w:val="both"/>
        <w:rPr>
          <w:rFonts w:ascii="Times New Roman" w:hAnsi="Times New Roman" w:cs="Times New Roman"/>
          <w:sz w:val="16"/>
          <w:szCs w:val="16"/>
        </w:rPr>
      </w:pPr>
    </w:p>
    <w:p w:rsidR="009F227A" w:rsidRPr="00F76E6D" w:rsidRDefault="009F227A"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13E20C2A" wp14:editId="61F95FFA">
            <wp:extent cx="4638675" cy="4120903"/>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
                    <pic:cNvPicPr>
                      <a:picLocks noChangeAspect="1" noChangeArrowheads="1"/>
                    </pic:cNvPicPr>
                  </pic:nvPicPr>
                  <pic:blipFill>
                    <a:blip r:embed="rId75">
                      <a:extLst>
                        <a:ext uri="{28A0092B-C50C-407E-A947-70E740481C1C}">
                          <a14:useLocalDpi xmlns:a14="http://schemas.microsoft.com/office/drawing/2010/main" val="0"/>
                        </a:ext>
                      </a:extLst>
                    </a:blip>
                    <a:srcRect t="7916"/>
                    <a:stretch>
                      <a:fillRect/>
                    </a:stretch>
                  </pic:blipFill>
                  <pic:spPr bwMode="auto">
                    <a:xfrm>
                      <a:off x="0" y="0"/>
                      <a:ext cx="4644447" cy="4126031"/>
                    </a:xfrm>
                    <a:prstGeom prst="rect">
                      <a:avLst/>
                    </a:prstGeom>
                    <a:noFill/>
                    <a:ln>
                      <a:noFill/>
                    </a:ln>
                  </pic:spPr>
                </pic:pic>
              </a:graphicData>
            </a:graphic>
          </wp:inline>
        </w:drawing>
      </w:r>
    </w:p>
    <w:p w:rsidR="004C27F7" w:rsidRPr="0087031A" w:rsidRDefault="004C27F7" w:rsidP="00715511">
      <w:pPr>
        <w:spacing w:after="0" w:line="360" w:lineRule="auto"/>
        <w:jc w:val="both"/>
        <w:rPr>
          <w:rFonts w:ascii="Times New Roman" w:hAnsi="Times New Roman" w:cs="Times New Roman"/>
          <w:b/>
          <w:sz w:val="24"/>
          <w:szCs w:val="24"/>
        </w:rPr>
      </w:pPr>
      <w:r w:rsidRPr="0087031A">
        <w:rPr>
          <w:rFonts w:ascii="Times New Roman" w:hAnsi="Times New Roman" w:cs="Times New Roman"/>
          <w:b/>
          <w:sz w:val="24"/>
          <w:szCs w:val="24"/>
        </w:rPr>
        <w:t xml:space="preserve">7. sz. melléklet. </w:t>
      </w:r>
    </w:p>
    <w:p w:rsidR="00711F38" w:rsidRPr="00F76E6D" w:rsidRDefault="00531038" w:rsidP="00715511">
      <w:pPr>
        <w:spacing w:after="0" w:line="360" w:lineRule="auto"/>
        <w:jc w:val="both"/>
        <w:rPr>
          <w:rFonts w:ascii="Times New Roman" w:hAnsi="Times New Roman" w:cs="Times New Roman"/>
          <w:sz w:val="16"/>
          <w:szCs w:val="16"/>
        </w:rPr>
      </w:pPr>
      <w:hyperlink r:id="rId76" w:history="1">
        <w:r w:rsidR="00711F38" w:rsidRPr="00F76E6D">
          <w:rPr>
            <w:rFonts w:ascii="Times New Roman" w:eastAsia="Calibri" w:hAnsi="Times New Roman" w:cs="Times New Roman"/>
            <w:u w:val="single"/>
          </w:rPr>
          <w:t>https://www.teir.hu/leader/kivalasztott-mutatok.html?xteiralk=ldr&amp;xids=2012,2013,2014,2015&amp;xtertip=H&amp;xterkod=29</w:t>
        </w:r>
      </w:hyperlink>
    </w:p>
    <w:p w:rsidR="004C27F7" w:rsidRPr="00F76E6D" w:rsidRDefault="004C27F7" w:rsidP="00715511">
      <w:pPr>
        <w:spacing w:after="0" w:line="360" w:lineRule="auto"/>
        <w:jc w:val="both"/>
        <w:rPr>
          <w:rFonts w:ascii="Times New Roman" w:hAnsi="Times New Roman" w:cs="Times New Roman"/>
          <w:sz w:val="16"/>
          <w:szCs w:val="16"/>
        </w:rPr>
      </w:pPr>
    </w:p>
    <w:p w:rsidR="004C27F7" w:rsidRPr="00F76E6D" w:rsidRDefault="004C27F7"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692E4AA8" wp14:editId="2FF2EB7E">
            <wp:extent cx="6029960" cy="2633368"/>
            <wp:effectExtent l="0" t="0" r="889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rotWithShape="1">
                    <a:blip r:embed="rId77">
                      <a:extLst>
                        <a:ext uri="{28A0092B-C50C-407E-A947-70E740481C1C}">
                          <a14:useLocalDpi xmlns:a14="http://schemas.microsoft.com/office/drawing/2010/main" val="0"/>
                        </a:ext>
                      </a:extLst>
                    </a:blip>
                    <a:srcRect t="24040" r="28956" b="26343"/>
                    <a:stretch/>
                  </pic:blipFill>
                  <pic:spPr bwMode="auto">
                    <a:xfrm>
                      <a:off x="0" y="0"/>
                      <a:ext cx="6029960" cy="2633368"/>
                    </a:xfrm>
                    <a:prstGeom prst="rect">
                      <a:avLst/>
                    </a:prstGeom>
                    <a:noFill/>
                    <a:ln>
                      <a:noFill/>
                    </a:ln>
                    <a:extLst>
                      <a:ext uri="{53640926-AAD7-44D8-BBD7-CCE9431645EC}">
                        <a14:shadowObscured xmlns:a14="http://schemas.microsoft.com/office/drawing/2010/main"/>
                      </a:ext>
                    </a:extLst>
                  </pic:spPr>
                </pic:pic>
              </a:graphicData>
            </a:graphic>
          </wp:inline>
        </w:drawing>
      </w:r>
    </w:p>
    <w:p w:rsidR="0087031A" w:rsidRDefault="0087031A" w:rsidP="00715511">
      <w:pPr>
        <w:spacing w:after="0" w:line="360" w:lineRule="auto"/>
        <w:jc w:val="both"/>
        <w:rPr>
          <w:rFonts w:ascii="Times New Roman" w:hAnsi="Times New Roman" w:cs="Times New Roman"/>
          <w:sz w:val="16"/>
          <w:szCs w:val="16"/>
        </w:rPr>
      </w:pPr>
    </w:p>
    <w:p w:rsidR="00E92522" w:rsidRPr="0087031A" w:rsidRDefault="00761102" w:rsidP="00715511">
      <w:pPr>
        <w:spacing w:after="0" w:line="360" w:lineRule="auto"/>
        <w:jc w:val="both"/>
        <w:rPr>
          <w:rFonts w:ascii="Times New Roman" w:hAnsi="Times New Roman" w:cs="Times New Roman"/>
          <w:b/>
          <w:sz w:val="24"/>
          <w:szCs w:val="24"/>
        </w:rPr>
      </w:pPr>
      <w:r w:rsidRPr="0087031A">
        <w:rPr>
          <w:rFonts w:ascii="Times New Roman" w:hAnsi="Times New Roman" w:cs="Times New Roman"/>
          <w:b/>
          <w:sz w:val="24"/>
          <w:szCs w:val="24"/>
        </w:rPr>
        <w:lastRenderedPageBreak/>
        <w:t xml:space="preserve">8. sz. melléklet. </w:t>
      </w:r>
    </w:p>
    <w:p w:rsidR="00C55996" w:rsidRPr="00F76E6D" w:rsidRDefault="00531038" w:rsidP="00715511">
      <w:pPr>
        <w:spacing w:after="0" w:line="360" w:lineRule="auto"/>
        <w:jc w:val="both"/>
        <w:rPr>
          <w:rFonts w:ascii="Times New Roman" w:hAnsi="Times New Roman" w:cs="Times New Roman"/>
          <w:sz w:val="16"/>
          <w:szCs w:val="16"/>
        </w:rPr>
      </w:pPr>
      <w:hyperlink r:id="rId78" w:history="1">
        <w:r w:rsidR="000B085B" w:rsidRPr="00F76E6D">
          <w:rPr>
            <w:rFonts w:ascii="Times New Roman" w:eastAsia="Calibri" w:hAnsi="Times New Roman" w:cs="Times New Roman"/>
            <w:u w:val="single"/>
          </w:rPr>
          <w:t>https://www.teir.hu/leader/kivalasztott-mutatok.html?xteiralk=ldr&amp;xids=2000,2001,2058,2059&amp;xtertip=H&amp;xterkod=29</w:t>
        </w:r>
      </w:hyperlink>
    </w:p>
    <w:p w:rsidR="00C55996" w:rsidRPr="00F76E6D" w:rsidRDefault="00C55996" w:rsidP="00715511">
      <w:pPr>
        <w:spacing w:after="0" w:line="360" w:lineRule="auto"/>
        <w:jc w:val="both"/>
        <w:rPr>
          <w:rFonts w:ascii="Times New Roman" w:hAnsi="Times New Roman" w:cs="Times New Roman"/>
          <w:sz w:val="16"/>
          <w:szCs w:val="16"/>
        </w:rPr>
      </w:pPr>
    </w:p>
    <w:p w:rsidR="00C55996" w:rsidRPr="00F76E6D" w:rsidRDefault="00C55996"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5C2982D5" wp14:editId="3F8D1300">
            <wp:extent cx="4694330" cy="3563007"/>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
                    <pic:cNvPicPr>
                      <a:picLocks noChangeAspect="1" noChangeArrowheads="1"/>
                    </pic:cNvPicPr>
                  </pic:nvPicPr>
                  <pic:blipFill>
                    <a:blip r:embed="rId79">
                      <a:extLst>
                        <a:ext uri="{28A0092B-C50C-407E-A947-70E740481C1C}">
                          <a14:useLocalDpi xmlns:a14="http://schemas.microsoft.com/office/drawing/2010/main" val="0"/>
                        </a:ext>
                      </a:extLst>
                    </a:blip>
                    <a:srcRect t="3239" b="2444"/>
                    <a:stretch>
                      <a:fillRect/>
                    </a:stretch>
                  </pic:blipFill>
                  <pic:spPr bwMode="auto">
                    <a:xfrm>
                      <a:off x="0" y="0"/>
                      <a:ext cx="4705561" cy="3571532"/>
                    </a:xfrm>
                    <a:prstGeom prst="rect">
                      <a:avLst/>
                    </a:prstGeom>
                    <a:noFill/>
                    <a:ln>
                      <a:noFill/>
                    </a:ln>
                  </pic:spPr>
                </pic:pic>
              </a:graphicData>
            </a:graphic>
          </wp:inline>
        </w:drawing>
      </w:r>
    </w:p>
    <w:p w:rsidR="00761102" w:rsidRPr="00F76E6D" w:rsidRDefault="00761102" w:rsidP="00715511">
      <w:pPr>
        <w:spacing w:after="0" w:line="360" w:lineRule="auto"/>
        <w:jc w:val="both"/>
        <w:rPr>
          <w:rFonts w:ascii="Times New Roman" w:hAnsi="Times New Roman" w:cs="Times New Roman"/>
          <w:sz w:val="16"/>
          <w:szCs w:val="16"/>
        </w:rPr>
      </w:pPr>
    </w:p>
    <w:p w:rsidR="007E405E" w:rsidRPr="007875AF" w:rsidRDefault="007E405E" w:rsidP="00715511">
      <w:pPr>
        <w:spacing w:after="0" w:line="360" w:lineRule="auto"/>
        <w:jc w:val="both"/>
        <w:rPr>
          <w:rFonts w:ascii="Times New Roman" w:hAnsi="Times New Roman" w:cs="Times New Roman"/>
          <w:b/>
          <w:sz w:val="24"/>
          <w:szCs w:val="24"/>
        </w:rPr>
      </w:pPr>
      <w:r w:rsidRPr="007875AF">
        <w:rPr>
          <w:rFonts w:ascii="Times New Roman" w:hAnsi="Times New Roman" w:cs="Times New Roman"/>
          <w:b/>
          <w:sz w:val="24"/>
          <w:szCs w:val="24"/>
        </w:rPr>
        <w:t>9</w:t>
      </w:r>
      <w:proofErr w:type="gramStart"/>
      <w:r w:rsidRPr="007875AF">
        <w:rPr>
          <w:rFonts w:ascii="Times New Roman" w:hAnsi="Times New Roman" w:cs="Times New Roman"/>
          <w:b/>
          <w:sz w:val="24"/>
          <w:szCs w:val="24"/>
        </w:rPr>
        <w:t>.sz.</w:t>
      </w:r>
      <w:proofErr w:type="gramEnd"/>
      <w:r w:rsidRPr="007875AF">
        <w:rPr>
          <w:rFonts w:ascii="Times New Roman" w:hAnsi="Times New Roman" w:cs="Times New Roman"/>
          <w:b/>
          <w:sz w:val="24"/>
          <w:szCs w:val="24"/>
        </w:rPr>
        <w:t xml:space="preserve"> melléklet. </w:t>
      </w:r>
    </w:p>
    <w:p w:rsidR="007E405E" w:rsidRPr="00F76E6D" w:rsidRDefault="00531038" w:rsidP="00715511">
      <w:pPr>
        <w:spacing w:after="0" w:line="360" w:lineRule="auto"/>
        <w:jc w:val="both"/>
        <w:rPr>
          <w:rFonts w:ascii="Times New Roman" w:hAnsi="Times New Roman" w:cs="Times New Roman"/>
          <w:sz w:val="16"/>
          <w:szCs w:val="16"/>
        </w:rPr>
      </w:pPr>
      <w:hyperlink r:id="rId80" w:history="1">
        <w:r w:rsidR="007F2FC1" w:rsidRPr="00F76E6D">
          <w:rPr>
            <w:rFonts w:ascii="Times New Roman" w:eastAsia="Calibri" w:hAnsi="Times New Roman" w:cs="Times New Roman"/>
            <w:u w:val="single"/>
          </w:rPr>
          <w:t>https://www.teir.hu/leader/kivalasztott-mutatok.html?xteiralk=ldr&amp;xids=2120,2121,2124,2125,2132,2133,2134,2135&amp;xtertip=H&amp;xterkod=29</w:t>
        </w:r>
      </w:hyperlink>
    </w:p>
    <w:p w:rsidR="007F2FC1" w:rsidRPr="00F76E6D" w:rsidRDefault="007F2FC1"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7F538144" wp14:editId="41931087">
            <wp:extent cx="6029960" cy="3162710"/>
            <wp:effectExtent l="0" t="0" r="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8627" t="25634" r="9504" b="14930"/>
                    <a:stretch/>
                  </pic:blipFill>
                  <pic:spPr bwMode="auto">
                    <a:xfrm>
                      <a:off x="0" y="0"/>
                      <a:ext cx="6029960" cy="3162710"/>
                    </a:xfrm>
                    <a:prstGeom prst="rect">
                      <a:avLst/>
                    </a:prstGeom>
                    <a:ln>
                      <a:noFill/>
                    </a:ln>
                    <a:extLst>
                      <a:ext uri="{53640926-AAD7-44D8-BBD7-CCE9431645EC}">
                        <a14:shadowObscured xmlns:a14="http://schemas.microsoft.com/office/drawing/2010/main"/>
                      </a:ext>
                    </a:extLst>
                  </pic:spPr>
                </pic:pic>
              </a:graphicData>
            </a:graphic>
          </wp:inline>
        </w:drawing>
      </w:r>
    </w:p>
    <w:p w:rsidR="00C8470B" w:rsidRPr="00F76E6D" w:rsidRDefault="00C8470B" w:rsidP="00715511">
      <w:pPr>
        <w:spacing w:after="0" w:line="360" w:lineRule="auto"/>
        <w:jc w:val="both"/>
        <w:rPr>
          <w:rFonts w:ascii="Times New Roman" w:hAnsi="Times New Roman" w:cs="Times New Roman"/>
          <w:sz w:val="16"/>
          <w:szCs w:val="16"/>
        </w:rPr>
      </w:pPr>
    </w:p>
    <w:p w:rsidR="00C8470B" w:rsidRPr="00F76E6D" w:rsidRDefault="00C8470B" w:rsidP="00715511">
      <w:pPr>
        <w:spacing w:after="0" w:line="360" w:lineRule="auto"/>
        <w:jc w:val="both"/>
        <w:rPr>
          <w:rFonts w:ascii="Times New Roman" w:hAnsi="Times New Roman" w:cs="Times New Roman"/>
          <w:sz w:val="16"/>
          <w:szCs w:val="16"/>
        </w:rPr>
      </w:pPr>
    </w:p>
    <w:p w:rsidR="00C8470B" w:rsidRPr="00E55DE4" w:rsidRDefault="00F473CD" w:rsidP="00715511">
      <w:pPr>
        <w:spacing w:after="0" w:line="360" w:lineRule="auto"/>
        <w:jc w:val="both"/>
        <w:rPr>
          <w:rFonts w:ascii="Times New Roman" w:hAnsi="Times New Roman" w:cs="Times New Roman"/>
          <w:b/>
          <w:sz w:val="24"/>
          <w:szCs w:val="24"/>
        </w:rPr>
      </w:pPr>
      <w:r w:rsidRPr="00E55DE4">
        <w:rPr>
          <w:rFonts w:ascii="Times New Roman" w:hAnsi="Times New Roman" w:cs="Times New Roman"/>
          <w:b/>
          <w:sz w:val="24"/>
          <w:szCs w:val="24"/>
        </w:rPr>
        <w:t>10. sz. melléklet.</w:t>
      </w:r>
    </w:p>
    <w:p w:rsidR="00F473CD" w:rsidRPr="00F76E6D" w:rsidRDefault="00531038" w:rsidP="00715511">
      <w:pPr>
        <w:spacing w:after="0" w:line="360" w:lineRule="auto"/>
        <w:jc w:val="both"/>
        <w:rPr>
          <w:rFonts w:ascii="Times New Roman" w:hAnsi="Times New Roman" w:cs="Times New Roman"/>
          <w:sz w:val="16"/>
          <w:szCs w:val="16"/>
        </w:rPr>
      </w:pPr>
      <w:hyperlink r:id="rId82" w:history="1">
        <w:r w:rsidR="00D553C9" w:rsidRPr="00F76E6D">
          <w:rPr>
            <w:rFonts w:ascii="Times New Roman" w:eastAsia="Calibri" w:hAnsi="Times New Roman" w:cs="Times New Roman"/>
            <w:u w:val="single"/>
          </w:rPr>
          <w:t>https://www.teir.hu/leader/kivalasztott-mutatok.html?xteiralk=ldr&amp;xids=2070,2071,2072,2073&amp;xtertip=H&amp;xterkod=29</w:t>
        </w:r>
      </w:hyperlink>
    </w:p>
    <w:p w:rsidR="00F473CD" w:rsidRPr="00F76E6D" w:rsidRDefault="00F473CD"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49EC9F31" wp14:editId="15A3FB29">
            <wp:extent cx="6357729" cy="3720662"/>
            <wp:effectExtent l="0" t="0" r="508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9410" t="32152" r="11005" b="13496"/>
                    <a:stretch/>
                  </pic:blipFill>
                  <pic:spPr bwMode="auto">
                    <a:xfrm>
                      <a:off x="0" y="0"/>
                      <a:ext cx="6354766" cy="3718928"/>
                    </a:xfrm>
                    <a:prstGeom prst="rect">
                      <a:avLst/>
                    </a:prstGeom>
                    <a:ln>
                      <a:noFill/>
                    </a:ln>
                    <a:extLst>
                      <a:ext uri="{53640926-AAD7-44D8-BBD7-CCE9431645EC}">
                        <a14:shadowObscured xmlns:a14="http://schemas.microsoft.com/office/drawing/2010/main"/>
                      </a:ext>
                    </a:extLst>
                  </pic:spPr>
                </pic:pic>
              </a:graphicData>
            </a:graphic>
          </wp:inline>
        </w:drawing>
      </w:r>
    </w:p>
    <w:p w:rsidR="003604E8" w:rsidRPr="00E55DE4" w:rsidRDefault="004A2022" w:rsidP="00715511">
      <w:pPr>
        <w:spacing w:after="0" w:line="360" w:lineRule="auto"/>
        <w:jc w:val="both"/>
        <w:rPr>
          <w:rFonts w:ascii="Times New Roman" w:hAnsi="Times New Roman" w:cs="Times New Roman"/>
          <w:b/>
        </w:rPr>
      </w:pPr>
      <w:r w:rsidRPr="00E55DE4">
        <w:rPr>
          <w:rFonts w:ascii="Times New Roman" w:hAnsi="Times New Roman" w:cs="Times New Roman"/>
          <w:b/>
        </w:rPr>
        <w:t>11. sz. melléklet</w:t>
      </w:r>
    </w:p>
    <w:p w:rsidR="004A2022" w:rsidRPr="00F76E6D" w:rsidRDefault="00531038" w:rsidP="00715511">
      <w:pPr>
        <w:spacing w:after="0" w:line="360" w:lineRule="auto"/>
        <w:jc w:val="both"/>
        <w:rPr>
          <w:rFonts w:ascii="Times New Roman" w:hAnsi="Times New Roman" w:cs="Times New Roman"/>
          <w:sz w:val="16"/>
          <w:szCs w:val="16"/>
        </w:rPr>
      </w:pPr>
      <w:hyperlink r:id="rId84" w:history="1">
        <w:r w:rsidR="004A2022" w:rsidRPr="00F76E6D">
          <w:rPr>
            <w:rFonts w:ascii="Times New Roman" w:eastAsia="Calibri" w:hAnsi="Times New Roman" w:cs="Times New Roman"/>
            <w:u w:val="single"/>
          </w:rPr>
          <w:t>https://www.teir.hu/leader/kivalasztott-mutatok.html?xteiralk=ldr&amp;xids=2054,2055,2056,2057&amp;xtertip=H&amp;xterkod=29</w:t>
        </w:r>
      </w:hyperlink>
    </w:p>
    <w:p w:rsidR="003604E8" w:rsidRPr="00F76E6D" w:rsidRDefault="003604E8" w:rsidP="00715511">
      <w:pPr>
        <w:spacing w:after="0" w:line="360" w:lineRule="auto"/>
        <w:jc w:val="both"/>
        <w:rPr>
          <w:rFonts w:ascii="Times New Roman" w:hAnsi="Times New Roman" w:cs="Times New Roman"/>
          <w:sz w:val="16"/>
          <w:szCs w:val="16"/>
        </w:rPr>
      </w:pPr>
    </w:p>
    <w:p w:rsidR="003604E8" w:rsidRPr="00F76E6D" w:rsidRDefault="003604E8"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112817FB" wp14:editId="4A2CA61D">
            <wp:extent cx="4495800" cy="2994723"/>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09467" cy="3003827"/>
                    </a:xfrm>
                    <a:prstGeom prst="rect">
                      <a:avLst/>
                    </a:prstGeom>
                    <a:noFill/>
                    <a:ln>
                      <a:noFill/>
                    </a:ln>
                  </pic:spPr>
                </pic:pic>
              </a:graphicData>
            </a:graphic>
          </wp:inline>
        </w:drawing>
      </w:r>
    </w:p>
    <w:p w:rsidR="002B4B52" w:rsidRPr="00F76E6D" w:rsidRDefault="002B4B52" w:rsidP="00715511">
      <w:pPr>
        <w:spacing w:after="0" w:line="360" w:lineRule="auto"/>
        <w:jc w:val="both"/>
        <w:rPr>
          <w:rFonts w:ascii="Times New Roman" w:hAnsi="Times New Roman" w:cs="Times New Roman"/>
          <w:sz w:val="16"/>
          <w:szCs w:val="16"/>
        </w:rPr>
      </w:pPr>
    </w:p>
    <w:p w:rsidR="002B4B52" w:rsidRPr="00F76E6D" w:rsidRDefault="009232EA" w:rsidP="00715511">
      <w:pPr>
        <w:spacing w:after="0" w:line="360" w:lineRule="auto"/>
        <w:jc w:val="both"/>
        <w:rPr>
          <w:rFonts w:ascii="Times New Roman" w:hAnsi="Times New Roman" w:cs="Times New Roman"/>
          <w:sz w:val="16"/>
          <w:szCs w:val="16"/>
        </w:rPr>
      </w:pPr>
      <w:r w:rsidRPr="00E55DE4">
        <w:rPr>
          <w:rFonts w:ascii="Times New Roman" w:hAnsi="Times New Roman" w:cs="Times New Roman"/>
          <w:b/>
          <w:sz w:val="24"/>
          <w:szCs w:val="24"/>
        </w:rPr>
        <w:lastRenderedPageBreak/>
        <w:t>12. sz. melléklet</w:t>
      </w:r>
      <w:r w:rsidRPr="00F76E6D">
        <w:rPr>
          <w:rFonts w:ascii="Times New Roman" w:hAnsi="Times New Roman" w:cs="Times New Roman"/>
          <w:sz w:val="16"/>
          <w:szCs w:val="16"/>
        </w:rPr>
        <w:t>.</w:t>
      </w:r>
    </w:p>
    <w:p w:rsidR="000D2D07" w:rsidRPr="00F76E6D" w:rsidRDefault="000D2D07" w:rsidP="000D2D07">
      <w:pPr>
        <w:spacing w:line="360" w:lineRule="auto"/>
        <w:jc w:val="both"/>
        <w:rPr>
          <w:rFonts w:ascii="Times New Roman" w:hAnsi="Times New Roman" w:cs="Times New Roman"/>
          <w:sz w:val="16"/>
          <w:szCs w:val="16"/>
        </w:rPr>
      </w:pPr>
      <w:proofErr w:type="gramStart"/>
      <w:r w:rsidRPr="00F76E6D">
        <w:rPr>
          <w:rFonts w:ascii="Times New Roman" w:hAnsi="Times New Roman" w:cs="Times New Roman"/>
          <w:sz w:val="16"/>
          <w:szCs w:val="16"/>
        </w:rPr>
        <w:t>http</w:t>
      </w:r>
      <w:proofErr w:type="gramEnd"/>
      <w:r w:rsidRPr="00F76E6D">
        <w:rPr>
          <w:rFonts w:ascii="Times New Roman" w:hAnsi="Times New Roman" w:cs="Times New Roman"/>
          <w:sz w:val="16"/>
          <w:szCs w:val="16"/>
        </w:rPr>
        <w:t xml:space="preserve">://www.ksh.hu/nepszamlalas/tablak_teruleti_10     </w:t>
      </w:r>
    </w:p>
    <w:p w:rsidR="000D2D07" w:rsidRPr="00F76E6D" w:rsidRDefault="000D2D07" w:rsidP="00715511">
      <w:pPr>
        <w:spacing w:after="0" w:line="360" w:lineRule="auto"/>
        <w:jc w:val="both"/>
        <w:rPr>
          <w:rFonts w:ascii="Times New Roman" w:hAnsi="Times New Roman" w:cs="Times New Roman"/>
          <w:sz w:val="16"/>
          <w:szCs w:val="16"/>
        </w:rPr>
      </w:pPr>
    </w:p>
    <w:p w:rsidR="009232EA" w:rsidRPr="00F76E6D" w:rsidRDefault="009232EA"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3C9DACDA" wp14:editId="07FCFDAB">
            <wp:extent cx="6067134" cy="4614041"/>
            <wp:effectExtent l="0" t="0" r="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t="19648" r="46730" b="16048"/>
                    <a:stretch/>
                  </pic:blipFill>
                  <pic:spPr bwMode="auto">
                    <a:xfrm>
                      <a:off x="0" y="0"/>
                      <a:ext cx="6066380" cy="4613468"/>
                    </a:xfrm>
                    <a:prstGeom prst="rect">
                      <a:avLst/>
                    </a:prstGeom>
                    <a:ln>
                      <a:noFill/>
                    </a:ln>
                    <a:extLst>
                      <a:ext uri="{53640926-AAD7-44D8-BBD7-CCE9431645EC}">
                        <a14:shadowObscured xmlns:a14="http://schemas.microsoft.com/office/drawing/2010/main"/>
                      </a:ext>
                    </a:extLst>
                  </pic:spPr>
                </pic:pic>
              </a:graphicData>
            </a:graphic>
          </wp:inline>
        </w:drawing>
      </w:r>
    </w:p>
    <w:p w:rsidR="00172C99" w:rsidRPr="00F76E6D" w:rsidRDefault="00172C99" w:rsidP="00715511">
      <w:pPr>
        <w:spacing w:after="0" w:line="360" w:lineRule="auto"/>
        <w:jc w:val="both"/>
        <w:rPr>
          <w:rFonts w:ascii="Times New Roman" w:hAnsi="Times New Roman" w:cs="Times New Roman"/>
          <w:sz w:val="16"/>
          <w:szCs w:val="16"/>
        </w:rPr>
      </w:pPr>
    </w:p>
    <w:p w:rsidR="00172C99" w:rsidRPr="00291AEE" w:rsidRDefault="00172C99" w:rsidP="00715511">
      <w:pPr>
        <w:spacing w:after="0" w:line="360" w:lineRule="auto"/>
        <w:jc w:val="both"/>
        <w:rPr>
          <w:rFonts w:ascii="Times New Roman" w:hAnsi="Times New Roman" w:cs="Times New Roman"/>
          <w:b/>
          <w:sz w:val="24"/>
          <w:szCs w:val="24"/>
        </w:rPr>
      </w:pPr>
      <w:r w:rsidRPr="00291AEE">
        <w:rPr>
          <w:rFonts w:ascii="Times New Roman" w:hAnsi="Times New Roman" w:cs="Times New Roman"/>
          <w:b/>
          <w:sz w:val="24"/>
          <w:szCs w:val="24"/>
        </w:rPr>
        <w:t>13. sz. melléklet</w:t>
      </w:r>
    </w:p>
    <w:tbl>
      <w:tblPr>
        <w:tblStyle w:val="Rcsostblzat5"/>
        <w:tblW w:w="9765" w:type="dxa"/>
        <w:jc w:val="center"/>
        <w:tblLook w:val="04A0" w:firstRow="1" w:lastRow="0" w:firstColumn="1" w:lastColumn="0" w:noHBand="0" w:noVBand="1"/>
      </w:tblPr>
      <w:tblGrid>
        <w:gridCol w:w="392"/>
        <w:gridCol w:w="3783"/>
        <w:gridCol w:w="1772"/>
        <w:gridCol w:w="2044"/>
        <w:gridCol w:w="1774"/>
      </w:tblGrid>
      <w:tr w:rsidR="00F76E6D" w:rsidRPr="00F76E6D" w:rsidTr="008F623A">
        <w:trPr>
          <w:trHeight w:val="425"/>
          <w:jc w:val="center"/>
        </w:trPr>
        <w:tc>
          <w:tcPr>
            <w:tcW w:w="9765" w:type="dxa"/>
            <w:gridSpan w:val="5"/>
            <w:shd w:val="clear" w:color="auto" w:fill="9BBB59" w:themeFill="accent3"/>
          </w:tcPr>
          <w:p w:rsidR="00DE77E9" w:rsidRPr="00F76E6D" w:rsidRDefault="00DE77E9" w:rsidP="00DE77E9">
            <w:pPr>
              <w:jc w:val="center"/>
              <w:rPr>
                <w:rFonts w:ascii="Times New Roman" w:hAnsi="Times New Roman" w:cs="Times New Roman"/>
                <w:b/>
                <w:i/>
                <w:sz w:val="24"/>
                <w:szCs w:val="24"/>
              </w:rPr>
            </w:pPr>
            <w:r w:rsidRPr="00F76E6D">
              <w:rPr>
                <w:rFonts w:ascii="Times New Roman" w:hAnsi="Times New Roman" w:cs="Times New Roman"/>
                <w:b/>
                <w:i/>
                <w:sz w:val="24"/>
                <w:szCs w:val="24"/>
              </w:rPr>
              <w:t>Egyesület tagsága</w:t>
            </w:r>
          </w:p>
        </w:tc>
      </w:tr>
      <w:tr w:rsidR="00F76E6D" w:rsidRPr="00F76E6D" w:rsidTr="008F623A">
        <w:trPr>
          <w:trHeight w:val="425"/>
          <w:jc w:val="center"/>
        </w:trPr>
        <w:tc>
          <w:tcPr>
            <w:tcW w:w="4175" w:type="dxa"/>
            <w:gridSpan w:val="2"/>
            <w:shd w:val="clear" w:color="auto" w:fill="EAF1DD" w:themeFill="accent3" w:themeFillTint="33"/>
            <w:vAlign w:val="center"/>
          </w:tcPr>
          <w:p w:rsidR="00DE77E9" w:rsidRPr="00F76E6D" w:rsidRDefault="00DE77E9" w:rsidP="00DE77E9">
            <w:pPr>
              <w:jc w:val="center"/>
              <w:rPr>
                <w:rFonts w:ascii="Times New Roman" w:hAnsi="Times New Roman" w:cs="Times New Roman"/>
                <w:b/>
                <w:i/>
                <w:sz w:val="24"/>
                <w:szCs w:val="24"/>
              </w:rPr>
            </w:pPr>
            <w:r w:rsidRPr="00F76E6D">
              <w:rPr>
                <w:rFonts w:ascii="Times New Roman" w:hAnsi="Times New Roman" w:cs="Times New Roman"/>
                <w:b/>
                <w:i/>
                <w:sz w:val="24"/>
                <w:szCs w:val="24"/>
              </w:rPr>
              <w:t>Szervezet</w:t>
            </w:r>
          </w:p>
        </w:tc>
        <w:tc>
          <w:tcPr>
            <w:tcW w:w="1772" w:type="dxa"/>
            <w:shd w:val="clear" w:color="auto" w:fill="EAF1DD" w:themeFill="accent3" w:themeFillTint="33"/>
            <w:vAlign w:val="center"/>
          </w:tcPr>
          <w:p w:rsidR="00DE77E9" w:rsidRPr="00F76E6D" w:rsidRDefault="00DE77E9" w:rsidP="00DE77E9">
            <w:pPr>
              <w:jc w:val="center"/>
              <w:rPr>
                <w:rFonts w:ascii="Times New Roman" w:hAnsi="Times New Roman" w:cs="Times New Roman"/>
                <w:b/>
                <w:i/>
                <w:sz w:val="24"/>
                <w:szCs w:val="24"/>
              </w:rPr>
            </w:pPr>
            <w:r w:rsidRPr="00F76E6D">
              <w:rPr>
                <w:rFonts w:ascii="Times New Roman" w:hAnsi="Times New Roman" w:cs="Times New Roman"/>
                <w:b/>
                <w:i/>
                <w:sz w:val="24"/>
                <w:szCs w:val="24"/>
              </w:rPr>
              <w:t>Képviselő</w:t>
            </w:r>
          </w:p>
        </w:tc>
        <w:tc>
          <w:tcPr>
            <w:tcW w:w="2044" w:type="dxa"/>
            <w:shd w:val="clear" w:color="auto" w:fill="EAF1DD" w:themeFill="accent3" w:themeFillTint="33"/>
            <w:vAlign w:val="center"/>
          </w:tcPr>
          <w:p w:rsidR="00DE77E9" w:rsidRPr="00F76E6D" w:rsidRDefault="00DE77E9" w:rsidP="00DE77E9">
            <w:pPr>
              <w:jc w:val="center"/>
              <w:rPr>
                <w:rFonts w:ascii="Times New Roman" w:hAnsi="Times New Roman" w:cs="Times New Roman"/>
                <w:b/>
                <w:i/>
                <w:sz w:val="24"/>
                <w:szCs w:val="24"/>
              </w:rPr>
            </w:pPr>
            <w:r w:rsidRPr="00F76E6D">
              <w:rPr>
                <w:rFonts w:ascii="Times New Roman" w:hAnsi="Times New Roman" w:cs="Times New Roman"/>
                <w:b/>
                <w:i/>
                <w:sz w:val="24"/>
                <w:szCs w:val="24"/>
              </w:rPr>
              <w:t>Képviselt település</w:t>
            </w:r>
          </w:p>
        </w:tc>
        <w:tc>
          <w:tcPr>
            <w:tcW w:w="1774" w:type="dxa"/>
            <w:shd w:val="clear" w:color="auto" w:fill="EAF1DD" w:themeFill="accent3" w:themeFillTint="33"/>
            <w:vAlign w:val="center"/>
          </w:tcPr>
          <w:p w:rsidR="00DE77E9" w:rsidRPr="00F76E6D" w:rsidRDefault="00DE77E9" w:rsidP="00DE77E9">
            <w:pPr>
              <w:jc w:val="center"/>
              <w:rPr>
                <w:rFonts w:ascii="Times New Roman" w:hAnsi="Times New Roman" w:cs="Times New Roman"/>
                <w:b/>
                <w:i/>
                <w:sz w:val="24"/>
                <w:szCs w:val="24"/>
              </w:rPr>
            </w:pPr>
            <w:r w:rsidRPr="00F76E6D">
              <w:rPr>
                <w:rFonts w:ascii="Times New Roman" w:hAnsi="Times New Roman" w:cs="Times New Roman"/>
                <w:b/>
                <w:i/>
                <w:sz w:val="24"/>
                <w:szCs w:val="24"/>
              </w:rPr>
              <w:t>Képviselt szféra</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Ászok Söröző</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Bojtos Róbert</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Ivád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Balaton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Udzeliné</w:t>
            </w:r>
            <w:proofErr w:type="spellEnd"/>
            <w:r w:rsidRPr="00F76E6D">
              <w:rPr>
                <w:rFonts w:ascii="Times New Roman" w:hAnsi="Times New Roman" w:cs="Times New Roman"/>
                <w:sz w:val="24"/>
                <w:szCs w:val="24"/>
              </w:rPr>
              <w:t xml:space="preserve"> Murányi Enikő</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Balaton</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Bartus Árpád ev.</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Bartus Árpád</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Parád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Bátor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Derecskei Péter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Bátor</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Bedex</w:t>
            </w:r>
            <w:proofErr w:type="spellEnd"/>
            <w:r w:rsidRPr="00F76E6D">
              <w:rPr>
                <w:rFonts w:ascii="Times New Roman" w:hAnsi="Times New Roman" w:cs="Times New Roman"/>
                <w:sz w:val="24"/>
                <w:szCs w:val="24"/>
              </w:rPr>
              <w:t xml:space="preserve">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Dániel</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Bükkszék</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Bélapátfalva Idegenforgalmáért Közhasznú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Vízy</w:t>
            </w:r>
            <w:proofErr w:type="spellEnd"/>
            <w:r w:rsidRPr="00F76E6D">
              <w:rPr>
                <w:rFonts w:ascii="Times New Roman" w:hAnsi="Times New Roman" w:cs="Times New Roman"/>
                <w:sz w:val="24"/>
                <w:szCs w:val="24"/>
              </w:rPr>
              <w:t xml:space="preserve"> Pál</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Bélapátfalva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Bélapátfalva Önkormányzati Tűzoltóság</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Ferencz Péter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Bélapátfalva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 xml:space="preserve">Bélapátfalvai Sport Közhasznú </w:t>
            </w:r>
            <w:r w:rsidRPr="00F76E6D">
              <w:rPr>
                <w:rFonts w:ascii="Times New Roman" w:hAnsi="Times New Roman" w:cs="Times New Roman"/>
                <w:sz w:val="24"/>
                <w:szCs w:val="24"/>
              </w:rPr>
              <w:lastRenderedPageBreak/>
              <w:t>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lastRenderedPageBreak/>
              <w:t>Ferencz Dénes</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Bélapátfalva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Bodony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István</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Bodony</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Bolyai Farkas Erdélyi Barátok Köre</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 xml:space="preserve">Dr. </w:t>
            </w:r>
            <w:proofErr w:type="spellStart"/>
            <w:r w:rsidRPr="00F76E6D">
              <w:rPr>
                <w:rFonts w:ascii="Times New Roman" w:hAnsi="Times New Roman" w:cs="Times New Roman"/>
                <w:sz w:val="24"/>
                <w:szCs w:val="24"/>
              </w:rPr>
              <w:t>Sófalvi</w:t>
            </w:r>
            <w:proofErr w:type="spellEnd"/>
            <w:r w:rsidRPr="00F76E6D">
              <w:rPr>
                <w:rFonts w:ascii="Times New Roman" w:hAnsi="Times New Roman" w:cs="Times New Roman"/>
                <w:sz w:val="24"/>
                <w:szCs w:val="24"/>
              </w:rPr>
              <w:t xml:space="preserve"> Antal</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Recsk</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Borosvill</w:t>
            </w:r>
            <w:proofErr w:type="spellEnd"/>
            <w:r w:rsidRPr="00F76E6D">
              <w:rPr>
                <w:rFonts w:ascii="Times New Roman" w:hAnsi="Times New Roman" w:cs="Times New Roman"/>
                <w:sz w:val="24"/>
                <w:szCs w:val="24"/>
              </w:rPr>
              <w:t xml:space="preserve">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Boros Csaba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Bozó Sírkő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Bozó Nelli</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Bekölce</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Bükkszenterzsébet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Ortó</w:t>
            </w:r>
            <w:proofErr w:type="spellEnd"/>
            <w:r w:rsidRPr="00F76E6D">
              <w:rPr>
                <w:rFonts w:ascii="Times New Roman" w:hAnsi="Times New Roman" w:cs="Times New Roman"/>
                <w:sz w:val="24"/>
                <w:szCs w:val="24"/>
              </w:rPr>
              <w:t xml:space="preserve"> Szilárd</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Bükkszenterzsébet</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Bükkszentmárton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Liktor</w:t>
            </w:r>
            <w:proofErr w:type="spellEnd"/>
            <w:r w:rsidRPr="00F76E6D">
              <w:rPr>
                <w:rFonts w:ascii="Times New Roman" w:hAnsi="Times New Roman" w:cs="Times New Roman"/>
                <w:sz w:val="24"/>
                <w:szCs w:val="24"/>
              </w:rPr>
              <w:t xml:space="preserve"> Róbert</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Bükkszentmárton</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Diószegi Tibor ev.</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Diószegi Tibor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Eged Apolló ev.</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Eged Apolló</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Egerbocs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Szecskó Béla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Egerbocs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Egercsehi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András</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Egercsehi</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Egészségesebb Nemzedékért Alapítvány</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Vitéz Varga László</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Szajla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Erdőkövesd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Gombás Dezsőné</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Erdőkövesd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Erdőkövesdért Közalapítvány</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Kecskésné Nagy Noémi</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Erdőkövesd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Etnoform</w:t>
            </w:r>
            <w:proofErr w:type="spellEnd"/>
            <w:r w:rsidRPr="00F76E6D">
              <w:rPr>
                <w:rFonts w:ascii="Times New Roman" w:hAnsi="Times New Roman" w:cs="Times New Roman"/>
                <w:sz w:val="24"/>
                <w:szCs w:val="24"/>
              </w:rPr>
              <w:t xml:space="preserve"> Bt.</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Liktor</w:t>
            </w:r>
            <w:proofErr w:type="spellEnd"/>
            <w:r w:rsidRPr="00F76E6D">
              <w:rPr>
                <w:rFonts w:ascii="Times New Roman" w:hAnsi="Times New Roman" w:cs="Times New Roman"/>
                <w:sz w:val="24"/>
                <w:szCs w:val="24"/>
              </w:rPr>
              <w:t xml:space="preserve"> Ida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Bekölce</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Európa Várkert Alapítvány</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Gulyás Benedek</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Ivád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gramStart"/>
            <w:r w:rsidRPr="00F76E6D">
              <w:rPr>
                <w:rFonts w:ascii="Times New Roman" w:hAnsi="Times New Roman" w:cs="Times New Roman"/>
                <w:sz w:val="24"/>
                <w:szCs w:val="24"/>
              </w:rPr>
              <w:t>Falu(</w:t>
            </w:r>
            <w:proofErr w:type="spellStart"/>
            <w:proofErr w:type="gramEnd"/>
            <w:r w:rsidRPr="00F76E6D">
              <w:rPr>
                <w:rFonts w:ascii="Times New Roman" w:hAnsi="Times New Roman" w:cs="Times New Roman"/>
                <w:sz w:val="24"/>
                <w:szCs w:val="24"/>
              </w:rPr>
              <w:t>sz</w:t>
            </w:r>
            <w:proofErr w:type="spellEnd"/>
            <w:r w:rsidRPr="00F76E6D">
              <w:rPr>
                <w:rFonts w:ascii="Times New Roman" w:hAnsi="Times New Roman" w:cs="Times New Roman"/>
                <w:sz w:val="24"/>
                <w:szCs w:val="24"/>
              </w:rPr>
              <w:t>)építők Bükkszentmártoni Egyesülete</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Kovácsné Bárdos Bernadett</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Bükkszentmárton</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Fedémes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Válóczi</w:t>
            </w:r>
            <w:proofErr w:type="spellEnd"/>
            <w:r w:rsidRPr="00F76E6D">
              <w:rPr>
                <w:rFonts w:ascii="Times New Roman" w:hAnsi="Times New Roman" w:cs="Times New Roman"/>
                <w:sz w:val="24"/>
                <w:szCs w:val="24"/>
              </w:rPr>
              <w:t xml:space="preserve"> István</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Fedémes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Fish</w:t>
            </w:r>
            <w:proofErr w:type="spellEnd"/>
            <w:r w:rsidRPr="00F76E6D">
              <w:rPr>
                <w:rFonts w:ascii="Times New Roman" w:hAnsi="Times New Roman" w:cs="Times New Roman"/>
                <w:sz w:val="24"/>
                <w:szCs w:val="24"/>
              </w:rPr>
              <w:t xml:space="preserve"> and </w:t>
            </w:r>
            <w:proofErr w:type="spellStart"/>
            <w:r w:rsidRPr="00F76E6D">
              <w:rPr>
                <w:rFonts w:ascii="Times New Roman" w:hAnsi="Times New Roman" w:cs="Times New Roman"/>
                <w:sz w:val="24"/>
                <w:szCs w:val="24"/>
              </w:rPr>
              <w:t>Food</w:t>
            </w:r>
            <w:proofErr w:type="spellEnd"/>
            <w:r w:rsidRPr="00F76E6D">
              <w:rPr>
                <w:rFonts w:ascii="Times New Roman" w:hAnsi="Times New Roman" w:cs="Times New Roman"/>
                <w:sz w:val="24"/>
                <w:szCs w:val="24"/>
              </w:rPr>
              <w:t xml:space="preserve">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Dr. Pető Béla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Bélapátfalva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Frenko</w:t>
            </w:r>
            <w:proofErr w:type="spellEnd"/>
            <w:r w:rsidRPr="00F76E6D">
              <w:rPr>
                <w:rFonts w:ascii="Times New Roman" w:hAnsi="Times New Roman" w:cs="Times New Roman"/>
                <w:sz w:val="24"/>
                <w:szCs w:val="24"/>
              </w:rPr>
              <w:t xml:space="preserve"> Plusz Kft.</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Batki</w:t>
            </w:r>
            <w:proofErr w:type="spellEnd"/>
            <w:r w:rsidRPr="00F76E6D">
              <w:rPr>
                <w:rFonts w:ascii="Times New Roman" w:hAnsi="Times New Roman" w:cs="Times New Roman"/>
                <w:sz w:val="24"/>
                <w:szCs w:val="24"/>
              </w:rPr>
              <w:t xml:space="preserve"> Krisztina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Bodony</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Gálné Mátrai Ágnes őstermelő</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Gálné Mátrai Ágnes</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Bekölce</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Hevesaranyos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Dorkó Csaba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Hevesaranyos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Hevesaranyos Polgárőr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Dorkó Csaba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Hevesaranyos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Ivád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Valyon</w:t>
            </w:r>
            <w:proofErr w:type="spellEnd"/>
            <w:r w:rsidRPr="00F76E6D">
              <w:rPr>
                <w:rFonts w:ascii="Times New Roman" w:hAnsi="Times New Roman" w:cs="Times New Roman"/>
                <w:sz w:val="24"/>
                <w:szCs w:val="24"/>
              </w:rPr>
              <w:t xml:space="preserve"> László</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Ivád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Jászkerület Nonprofit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Péter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Kelemen Miklós ev.</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Kelemen Miklós</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Mikófalva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Kisfüzes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Menyhárt Balázs</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Kisfüzes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Kovácsné Sipos Zsuzsanna ev.</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 xml:space="preserve">Kovácsné Sipos </w:t>
            </w:r>
            <w:r w:rsidRPr="00F76E6D">
              <w:rPr>
                <w:rFonts w:ascii="Times New Roman" w:hAnsi="Times New Roman" w:cs="Times New Roman"/>
                <w:sz w:val="24"/>
                <w:szCs w:val="24"/>
              </w:rPr>
              <w:lastRenderedPageBreak/>
              <w:t>Zsuzsanna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lastRenderedPageBreak/>
              <w:t>Pétervására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Laskó</w:t>
            </w:r>
            <w:proofErr w:type="spellEnd"/>
            <w:r w:rsidRPr="00F76E6D">
              <w:rPr>
                <w:rFonts w:ascii="Times New Roman" w:hAnsi="Times New Roman" w:cs="Times New Roman"/>
                <w:sz w:val="24"/>
                <w:szCs w:val="24"/>
              </w:rPr>
              <w:t xml:space="preserve"> Forrás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Suha</w:t>
            </w:r>
            <w:proofErr w:type="spellEnd"/>
            <w:r w:rsidRPr="00F76E6D">
              <w:rPr>
                <w:rFonts w:ascii="Times New Roman" w:hAnsi="Times New Roman" w:cs="Times New Roman"/>
                <w:sz w:val="24"/>
                <w:szCs w:val="24"/>
              </w:rPr>
              <w:t xml:space="preserve"> Gábor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Hevesaranyos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Lucky</w:t>
            </w:r>
            <w:proofErr w:type="spellEnd"/>
            <w:r w:rsidRPr="00F76E6D">
              <w:rPr>
                <w:rFonts w:ascii="Times New Roman" w:hAnsi="Times New Roman" w:cs="Times New Roman"/>
                <w:sz w:val="24"/>
                <w:szCs w:val="24"/>
              </w:rPr>
              <w:t xml:space="preserve"> – 4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Eged Apolló</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 xml:space="preserve">Magnus </w:t>
            </w:r>
            <w:proofErr w:type="spellStart"/>
            <w:r w:rsidRPr="00F76E6D">
              <w:rPr>
                <w:rFonts w:ascii="Times New Roman" w:hAnsi="Times New Roman" w:cs="Times New Roman"/>
                <w:sz w:val="24"/>
                <w:szCs w:val="24"/>
              </w:rPr>
              <w:t>Security</w:t>
            </w:r>
            <w:proofErr w:type="spellEnd"/>
            <w:r w:rsidRPr="00F76E6D">
              <w:rPr>
                <w:rFonts w:ascii="Times New Roman" w:hAnsi="Times New Roman" w:cs="Times New Roman"/>
                <w:sz w:val="24"/>
                <w:szCs w:val="24"/>
              </w:rPr>
              <w:t xml:space="preserve"> Kft.</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Adamicska</w:t>
            </w:r>
            <w:proofErr w:type="spellEnd"/>
            <w:r w:rsidRPr="00F76E6D">
              <w:rPr>
                <w:rFonts w:ascii="Times New Roman" w:hAnsi="Times New Roman" w:cs="Times New Roman"/>
                <w:sz w:val="24"/>
                <w:szCs w:val="24"/>
              </w:rPr>
              <w:t xml:space="preserve"> József</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Istenmezeje</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Mátraballa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Dudás Róbert</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Mátraballa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Mátraballa Polgárőr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Oláh Csaba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Mátraballa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Mátraderecske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Forgó Gábor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Mátraderecske</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Mátravíz</w:t>
            </w:r>
            <w:proofErr w:type="spellEnd"/>
            <w:r w:rsidRPr="00F76E6D">
              <w:rPr>
                <w:rFonts w:ascii="Times New Roman" w:hAnsi="Times New Roman" w:cs="Times New Roman"/>
                <w:sz w:val="24"/>
                <w:szCs w:val="24"/>
              </w:rPr>
              <w:t xml:space="preserve"> Bt.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Komjáti Sándor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Bodony</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Micro-Metál</w:t>
            </w:r>
            <w:proofErr w:type="spellEnd"/>
            <w:r w:rsidRPr="00F76E6D">
              <w:rPr>
                <w:rFonts w:ascii="Times New Roman" w:hAnsi="Times New Roman" w:cs="Times New Roman"/>
                <w:sz w:val="24"/>
                <w:szCs w:val="24"/>
              </w:rPr>
              <w:t xml:space="preserve">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László</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Mátraderecske</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Mikófalva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proofErr w:type="spellStart"/>
            <w:r w:rsidRPr="00F76E6D">
              <w:rPr>
                <w:rFonts w:ascii="Times New Roman" w:hAnsi="Times New Roman" w:cs="Times New Roman"/>
                <w:sz w:val="24"/>
                <w:szCs w:val="24"/>
              </w:rPr>
              <w:t>Fónagy</w:t>
            </w:r>
            <w:proofErr w:type="spellEnd"/>
            <w:r w:rsidRPr="00F76E6D">
              <w:rPr>
                <w:rFonts w:ascii="Times New Roman" w:hAnsi="Times New Roman" w:cs="Times New Roman"/>
                <w:sz w:val="24"/>
                <w:szCs w:val="24"/>
              </w:rPr>
              <w:t xml:space="preserve"> Gergely</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Mikófalva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Mónosbél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Varga Sándorné</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Mónosbél</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Muzsikáljunk Együtt Alapítvány</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Béla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Tarnalelesz</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 Sándor ev.</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 Sándor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Nagyvisnyói Polgárőr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Kapui Zoltán</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Nagyvisnyói Református Egyházközség</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Deliné Horkay Márta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Örökség Alapítvány</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Csőgér Bálint</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Parád Nagyközség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Mudriczki József</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Parád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Parádsasvár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Holló Henrik</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Parádsasvár</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Passza és Társa Bt.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Kovácsné Varga Beáta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Tarnalelesz</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 Város Fejlődéséért Közalapítvány</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Végh István</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 Város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Eged István</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Pétervásárai Ifjúsági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Bárdos Katalin Diána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Pétervásárai Sporthorgász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Barta Gábor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Pétervására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Poly 99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Pádár József</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Mátraballa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Primula Patika Bt.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Kisné Balog Ildikó</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Egercsehi</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Recsk Nagyközség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 Sándor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Recsk</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Salvia Bt. Zsálya Patika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Ráki Csilla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Sirok</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Simox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Simon Zoltán</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Nagyvisnyó</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Sirok Consulting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Huszár-Lakatos Karolina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Sirok</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Siroki Roma – Magyar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Suha Tamás</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Sirok</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Szajla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Vincze Imréné</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Szajla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Szentdomonkos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Zoltán</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Szentdomonkos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Szikó-Trió Bt.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Istvánné</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Bodony</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Szilvásvárad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Szaniszló László</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Szilvásvárad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Szilvásváradi Kerektemplomért Alapítvány</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Karászi Attila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Szilvásvárad</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Szúcs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Egyed Zsigmond</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Szúcs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Szúcs Községért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Csóka Sándorné</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Szúcs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Tarnafa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Bozó Olivér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Bükkszenterzsébet</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Tarnagyöngye Egyesület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Bencsik Enikő</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Szajla</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Civil</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Tarnalelesz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Kovács Béla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Tarnalelesz</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Terpes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Zvaráné Béres Mária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Terpes</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Tuza Gábor ev.</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Tuza Gábor</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Sirok</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Ujlaky Gyula ev.</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Újlaky Gyula</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Tarnalelesz</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r w:rsidR="00F76E6D"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Váraszó Község Önkormányzata</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Pál István László</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Váraszó</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Köz</w:t>
            </w:r>
          </w:p>
        </w:tc>
      </w:tr>
      <w:tr w:rsidR="00DE77E9" w:rsidRPr="00F76E6D" w:rsidTr="008F623A">
        <w:trPr>
          <w:trHeight w:val="425"/>
          <w:jc w:val="center"/>
        </w:trPr>
        <w:tc>
          <w:tcPr>
            <w:tcW w:w="392" w:type="dxa"/>
            <w:vAlign w:val="center"/>
          </w:tcPr>
          <w:p w:rsidR="00DE77E9" w:rsidRPr="00F76E6D" w:rsidRDefault="00DE77E9" w:rsidP="00DE77E9">
            <w:pPr>
              <w:numPr>
                <w:ilvl w:val="0"/>
                <w:numId w:val="37"/>
              </w:numPr>
              <w:contextualSpacing/>
              <w:jc w:val="center"/>
              <w:rPr>
                <w:rFonts w:ascii="Times New Roman" w:hAnsi="Times New Roman" w:cs="Times New Roman"/>
                <w:sz w:val="24"/>
                <w:szCs w:val="24"/>
              </w:rPr>
            </w:pPr>
          </w:p>
        </w:tc>
        <w:tc>
          <w:tcPr>
            <w:tcW w:w="3783"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Zsolimpex Kft.</w:t>
            </w:r>
          </w:p>
        </w:tc>
        <w:tc>
          <w:tcPr>
            <w:tcW w:w="1772"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Fülöp Zsolt</w:t>
            </w:r>
          </w:p>
        </w:tc>
        <w:tc>
          <w:tcPr>
            <w:tcW w:w="204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Istenmezeje</w:t>
            </w:r>
          </w:p>
        </w:tc>
        <w:tc>
          <w:tcPr>
            <w:tcW w:w="1774" w:type="dxa"/>
            <w:vAlign w:val="center"/>
          </w:tcPr>
          <w:p w:rsidR="00DE77E9" w:rsidRPr="00F76E6D" w:rsidRDefault="00DE77E9" w:rsidP="00DE77E9">
            <w:pPr>
              <w:jc w:val="center"/>
              <w:rPr>
                <w:rFonts w:ascii="Times New Roman" w:hAnsi="Times New Roman" w:cs="Times New Roman"/>
                <w:sz w:val="24"/>
                <w:szCs w:val="24"/>
              </w:rPr>
            </w:pPr>
            <w:r w:rsidRPr="00F76E6D">
              <w:rPr>
                <w:rFonts w:ascii="Times New Roman" w:hAnsi="Times New Roman" w:cs="Times New Roman"/>
                <w:sz w:val="24"/>
                <w:szCs w:val="24"/>
              </w:rPr>
              <w:t>Üzleti</w:t>
            </w:r>
          </w:p>
        </w:tc>
      </w:tr>
    </w:tbl>
    <w:p w:rsidR="00DE77E9" w:rsidRPr="00F76E6D" w:rsidRDefault="00DE77E9" w:rsidP="00715511">
      <w:pPr>
        <w:spacing w:after="0" w:line="360" w:lineRule="auto"/>
        <w:jc w:val="both"/>
        <w:rPr>
          <w:rFonts w:ascii="Times New Roman" w:hAnsi="Times New Roman" w:cs="Times New Roman"/>
          <w:sz w:val="16"/>
          <w:szCs w:val="16"/>
        </w:rPr>
      </w:pPr>
    </w:p>
    <w:p w:rsidR="00172C99" w:rsidRPr="005536C0" w:rsidRDefault="00172C99" w:rsidP="00715511">
      <w:pPr>
        <w:spacing w:after="0" w:line="360" w:lineRule="auto"/>
        <w:jc w:val="both"/>
        <w:rPr>
          <w:rFonts w:ascii="Times New Roman" w:hAnsi="Times New Roman" w:cs="Times New Roman"/>
          <w:b/>
          <w:sz w:val="24"/>
          <w:szCs w:val="24"/>
        </w:rPr>
      </w:pPr>
      <w:r w:rsidRPr="005536C0">
        <w:rPr>
          <w:rFonts w:ascii="Times New Roman" w:hAnsi="Times New Roman" w:cs="Times New Roman"/>
          <w:b/>
          <w:sz w:val="24"/>
          <w:szCs w:val="24"/>
        </w:rPr>
        <w:t xml:space="preserve">14. sz. melléklet. </w:t>
      </w:r>
    </w:p>
    <w:p w:rsidR="00172C99" w:rsidRPr="00F76E6D" w:rsidRDefault="00531038" w:rsidP="008264C2">
      <w:pPr>
        <w:spacing w:after="0" w:line="360" w:lineRule="auto"/>
        <w:jc w:val="both"/>
        <w:rPr>
          <w:rFonts w:ascii="Times New Roman" w:hAnsi="Times New Roman" w:cs="Times New Roman"/>
          <w:sz w:val="16"/>
          <w:szCs w:val="16"/>
        </w:rPr>
      </w:pPr>
      <w:hyperlink r:id="rId87" w:history="1">
        <w:r w:rsidR="008264C2" w:rsidRPr="00F76E6D">
          <w:rPr>
            <w:rFonts w:ascii="Times New Roman" w:eastAsia="Calibri" w:hAnsi="Times New Roman" w:cs="Times New Roman"/>
            <w:u w:val="single"/>
          </w:rPr>
          <w:t>https://www.teir.hu/leader/kivalasztott-mutatok.html?xteiralk=ldr&amp;xids=2186,2187&amp;xtertip=H&amp;xterkod=29</w:t>
        </w:r>
      </w:hyperlink>
    </w:p>
    <w:p w:rsidR="00172C99" w:rsidRPr="00F76E6D" w:rsidRDefault="00172C99" w:rsidP="00715511">
      <w:pPr>
        <w:spacing w:after="0" w:line="360" w:lineRule="auto"/>
        <w:jc w:val="both"/>
        <w:rPr>
          <w:rFonts w:ascii="Times New Roman" w:hAnsi="Times New Roman" w:cs="Times New Roman"/>
          <w:sz w:val="16"/>
          <w:szCs w:val="16"/>
        </w:rPr>
      </w:pPr>
    </w:p>
    <w:p w:rsidR="00172C99" w:rsidRDefault="00172C99" w:rsidP="00715511">
      <w:pPr>
        <w:spacing w:after="0" w:line="360" w:lineRule="auto"/>
        <w:jc w:val="both"/>
        <w:rPr>
          <w:rFonts w:ascii="Times New Roman" w:hAnsi="Times New Roman" w:cs="Times New Roman"/>
          <w:sz w:val="16"/>
          <w:szCs w:val="16"/>
        </w:rPr>
      </w:pPr>
      <w:r w:rsidRPr="00F76E6D">
        <w:rPr>
          <w:rFonts w:ascii="Times New Roman" w:eastAsia="Calibri" w:hAnsi="Times New Roman" w:cs="Times New Roman"/>
          <w:noProof/>
          <w:lang w:eastAsia="hu-HU"/>
        </w:rPr>
        <w:drawing>
          <wp:inline distT="0" distB="0" distL="0" distR="0" wp14:anchorId="78E61788" wp14:editId="2E21AEE6">
            <wp:extent cx="4887310" cy="2342746"/>
            <wp:effectExtent l="0" t="0" r="8890" b="635"/>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88">
                      <a:extLst>
                        <a:ext uri="{28A0092B-C50C-407E-A947-70E740481C1C}">
                          <a14:useLocalDpi xmlns:a14="http://schemas.microsoft.com/office/drawing/2010/main" val="0"/>
                        </a:ext>
                      </a:extLst>
                    </a:blip>
                    <a:srcRect t="24449" r="2644" b="13216"/>
                    <a:stretch>
                      <a:fillRect/>
                    </a:stretch>
                  </pic:blipFill>
                  <pic:spPr bwMode="auto">
                    <a:xfrm>
                      <a:off x="0" y="0"/>
                      <a:ext cx="4887520" cy="2342847"/>
                    </a:xfrm>
                    <a:prstGeom prst="rect">
                      <a:avLst/>
                    </a:prstGeom>
                    <a:noFill/>
                    <a:ln>
                      <a:noFill/>
                    </a:ln>
                  </pic:spPr>
                </pic:pic>
              </a:graphicData>
            </a:graphic>
          </wp:inline>
        </w:drawing>
      </w:r>
    </w:p>
    <w:p w:rsidR="004A7DA6" w:rsidRDefault="004A7DA6" w:rsidP="00715511">
      <w:pPr>
        <w:spacing w:after="0" w:line="360" w:lineRule="auto"/>
        <w:jc w:val="both"/>
        <w:rPr>
          <w:rFonts w:ascii="Times New Roman" w:hAnsi="Times New Roman" w:cs="Times New Roman"/>
          <w:sz w:val="16"/>
          <w:szCs w:val="16"/>
        </w:rPr>
      </w:pPr>
    </w:p>
    <w:p w:rsidR="004A7DA6" w:rsidRDefault="004A7DA6" w:rsidP="00715511">
      <w:pPr>
        <w:spacing w:after="0" w:line="360" w:lineRule="auto"/>
        <w:jc w:val="both"/>
        <w:rPr>
          <w:rFonts w:ascii="Times New Roman" w:hAnsi="Times New Roman" w:cs="Times New Roman"/>
          <w:sz w:val="16"/>
          <w:szCs w:val="16"/>
        </w:rPr>
      </w:pPr>
    </w:p>
    <w:p w:rsidR="004A7DA6" w:rsidRDefault="004A7DA6" w:rsidP="00715511">
      <w:pPr>
        <w:spacing w:after="0" w:line="360" w:lineRule="auto"/>
        <w:jc w:val="both"/>
        <w:rPr>
          <w:rFonts w:ascii="Times New Roman" w:hAnsi="Times New Roman" w:cs="Times New Roman"/>
          <w:sz w:val="16"/>
          <w:szCs w:val="16"/>
        </w:rPr>
      </w:pPr>
    </w:p>
    <w:p w:rsidR="004A7DA6" w:rsidRPr="00DA1E87" w:rsidRDefault="004A7DA6" w:rsidP="00715511">
      <w:pPr>
        <w:spacing w:after="0" w:line="360" w:lineRule="auto"/>
        <w:jc w:val="both"/>
        <w:rPr>
          <w:rFonts w:ascii="Times New Roman" w:hAnsi="Times New Roman" w:cs="Times New Roman"/>
          <w:b/>
          <w:sz w:val="24"/>
          <w:szCs w:val="24"/>
        </w:rPr>
      </w:pPr>
      <w:r w:rsidRPr="00DA1E87">
        <w:rPr>
          <w:rFonts w:ascii="Times New Roman" w:hAnsi="Times New Roman" w:cs="Times New Roman"/>
          <w:b/>
          <w:sz w:val="24"/>
          <w:szCs w:val="24"/>
        </w:rPr>
        <w:t>15. sz. melléklet</w:t>
      </w:r>
    </w:p>
    <w:p w:rsidR="004A7DA6" w:rsidRDefault="004A7DA6" w:rsidP="004A7DA6">
      <w:pPr>
        <w:jc w:val="center"/>
      </w:pPr>
      <w:r>
        <w:rPr>
          <w:noProof/>
          <w:lang w:eastAsia="hu-HU"/>
        </w:rPr>
        <w:drawing>
          <wp:inline distT="0" distB="0" distL="0" distR="0" wp14:anchorId="4D1E535A" wp14:editId="1F706F86">
            <wp:extent cx="7705047" cy="2601708"/>
            <wp:effectExtent l="0" t="127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31445"/>
                    <a:stretch/>
                  </pic:blipFill>
                  <pic:spPr bwMode="auto">
                    <a:xfrm rot="5400000">
                      <a:off x="0" y="0"/>
                      <a:ext cx="7796670" cy="2632646"/>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pStyle w:val="Nincstrkz"/>
      </w:pPr>
    </w:p>
    <w:p w:rsidR="004A7DA6" w:rsidRDefault="004A7DA6" w:rsidP="004A7DA6">
      <w:pPr>
        <w:jc w:val="center"/>
      </w:pPr>
      <w:r>
        <w:rPr>
          <w:noProof/>
          <w:lang w:eastAsia="hu-HU"/>
        </w:rPr>
        <w:lastRenderedPageBreak/>
        <w:drawing>
          <wp:inline distT="0" distB="0" distL="0" distR="0" wp14:anchorId="5358F6AD" wp14:editId="16FC3B65">
            <wp:extent cx="8324101" cy="5231420"/>
            <wp:effectExtent l="3175" t="0" r="4445" b="444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3299" t="16495" r="1556" b="8762"/>
                    <a:stretch/>
                  </pic:blipFill>
                  <pic:spPr bwMode="auto">
                    <a:xfrm rot="5400000">
                      <a:off x="0" y="0"/>
                      <a:ext cx="8354228" cy="5250354"/>
                    </a:xfrm>
                    <a:prstGeom prst="rect">
                      <a:avLst/>
                    </a:prstGeom>
                    <a:ln>
                      <a:noFill/>
                    </a:ln>
                    <a:extLst>
                      <a:ext uri="{53640926-AAD7-44D8-BBD7-CCE9431645EC}">
                        <a14:shadowObscured xmlns:a14="http://schemas.microsoft.com/office/drawing/2010/main"/>
                      </a:ext>
                    </a:extLst>
                  </pic:spPr>
                </pic:pic>
              </a:graphicData>
            </a:graphic>
          </wp:inline>
        </w:drawing>
      </w:r>
      <w:r w:rsidR="005342BF">
        <w:rPr>
          <w:noProof/>
          <w:lang w:eastAsia="hu-HU"/>
        </w:rPr>
        <w:drawing>
          <wp:inline distT="0" distB="0" distL="0" distR="0" wp14:anchorId="706DA8CE" wp14:editId="39F1E158">
            <wp:extent cx="8353425" cy="638083"/>
            <wp:effectExtent l="9843" t="0" r="317" b="318"/>
            <wp:docPr id="558" name="Kép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595313" cy="65656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p>
    <w:p w:rsidR="004A7DA6" w:rsidRDefault="004A7DA6" w:rsidP="004A7DA6">
      <w:pPr>
        <w:jc w:val="center"/>
      </w:pPr>
      <w:r>
        <w:rPr>
          <w:noProof/>
          <w:lang w:eastAsia="hu-HU"/>
        </w:rPr>
        <w:lastRenderedPageBreak/>
        <w:drawing>
          <wp:inline distT="0" distB="0" distL="0" distR="0" wp14:anchorId="657F3E6C" wp14:editId="5D8A9FEE">
            <wp:extent cx="8453901" cy="2063263"/>
            <wp:effectExtent l="0" t="508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094" t="15464" r="1440" b="55413"/>
                    <a:stretch/>
                  </pic:blipFill>
                  <pic:spPr bwMode="auto">
                    <a:xfrm rot="5400000">
                      <a:off x="0" y="0"/>
                      <a:ext cx="8484242" cy="2070668"/>
                    </a:xfrm>
                    <a:prstGeom prst="rect">
                      <a:avLst/>
                    </a:prstGeom>
                    <a:ln>
                      <a:noFill/>
                    </a:ln>
                    <a:extLst>
                      <a:ext uri="{53640926-AAD7-44D8-BBD7-CCE9431645EC}">
                        <a14:shadowObscured xmlns:a14="http://schemas.microsoft.com/office/drawing/2010/main"/>
                      </a:ext>
                    </a:extLst>
                  </pic:spPr>
                </pic:pic>
              </a:graphicData>
            </a:graphic>
          </wp:inline>
        </w:drawing>
      </w:r>
      <w:r w:rsidR="003A5DD2">
        <w:rPr>
          <w:noProof/>
          <w:lang w:eastAsia="hu-HU"/>
        </w:rPr>
        <w:drawing>
          <wp:inline distT="0" distB="0" distL="0" distR="0" wp14:anchorId="706DA8CE" wp14:editId="39F1E158">
            <wp:extent cx="8524875" cy="742928"/>
            <wp:effectExtent l="5080" t="0" r="0" b="0"/>
            <wp:docPr id="559" name="Kép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768245" cy="764137"/>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2A26607A" wp14:editId="1D4FFB32">
            <wp:extent cx="7872183" cy="5099813"/>
            <wp:effectExtent l="0" t="4445"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750" t="14948" r="1767" b="7734"/>
                    <a:stretch/>
                  </pic:blipFill>
                  <pic:spPr bwMode="auto">
                    <a:xfrm rot="5400000">
                      <a:off x="0" y="0"/>
                      <a:ext cx="7919155" cy="5130243"/>
                    </a:xfrm>
                    <a:prstGeom prst="rect">
                      <a:avLst/>
                    </a:prstGeom>
                    <a:ln>
                      <a:noFill/>
                    </a:ln>
                    <a:extLst>
                      <a:ext uri="{53640926-AAD7-44D8-BBD7-CCE9431645EC}">
                        <a14:shadowObscured xmlns:a14="http://schemas.microsoft.com/office/drawing/2010/main"/>
                      </a:ext>
                    </a:extLst>
                  </pic:spPr>
                </pic:pic>
              </a:graphicData>
            </a:graphic>
          </wp:inline>
        </w:drawing>
      </w:r>
      <w:r w:rsidR="003A5DD2">
        <w:rPr>
          <w:noProof/>
          <w:lang w:eastAsia="hu-HU"/>
        </w:rPr>
        <w:drawing>
          <wp:inline distT="0" distB="0" distL="0" distR="0" wp14:anchorId="706DA8CE" wp14:editId="39F1E158">
            <wp:extent cx="7858125" cy="723713"/>
            <wp:effectExtent l="5080" t="0" r="0" b="0"/>
            <wp:docPr id="560" name="Kép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090024" cy="74507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20645C99" wp14:editId="45410C3C">
            <wp:extent cx="8828922" cy="2169176"/>
            <wp:effectExtent l="0" t="4127" r="6667" b="6668"/>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886" t="18556" r="1441" b="52063"/>
                    <a:stretch/>
                  </pic:blipFill>
                  <pic:spPr bwMode="auto">
                    <a:xfrm rot="5400000">
                      <a:off x="0" y="0"/>
                      <a:ext cx="8827381" cy="2168797"/>
                    </a:xfrm>
                    <a:prstGeom prst="rect">
                      <a:avLst/>
                    </a:prstGeom>
                    <a:ln>
                      <a:noFill/>
                    </a:ln>
                    <a:extLst>
                      <a:ext uri="{53640926-AAD7-44D8-BBD7-CCE9431645EC}">
                        <a14:shadowObscured xmlns:a14="http://schemas.microsoft.com/office/drawing/2010/main"/>
                      </a:ext>
                    </a:extLst>
                  </pic:spPr>
                </pic:pic>
              </a:graphicData>
            </a:graphic>
          </wp:inline>
        </w:drawing>
      </w:r>
      <w:bookmarkStart w:id="59" w:name="_GoBack"/>
      <w:r w:rsidR="00C2540C">
        <w:rPr>
          <w:noProof/>
          <w:lang w:eastAsia="hu-HU"/>
        </w:rPr>
        <w:drawing>
          <wp:inline distT="0" distB="0" distL="0" distR="0" wp14:anchorId="72D3BDEC" wp14:editId="4029F900">
            <wp:extent cx="8874757" cy="552450"/>
            <wp:effectExtent l="7938" t="0" r="0" b="0"/>
            <wp:docPr id="562" name="Kép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915721" cy="555000"/>
                    </a:xfrm>
                    <a:prstGeom prst="rect">
                      <a:avLst/>
                    </a:prstGeom>
                    <a:ln>
                      <a:noFill/>
                    </a:ln>
                    <a:extLst>
                      <a:ext uri="{53640926-AAD7-44D8-BBD7-CCE9431645EC}">
                        <a14:shadowObscured xmlns:a14="http://schemas.microsoft.com/office/drawing/2010/main"/>
                      </a:ext>
                    </a:extLst>
                  </pic:spPr>
                </pic:pic>
              </a:graphicData>
            </a:graphic>
          </wp:inline>
        </w:drawing>
      </w:r>
      <w:bookmarkEnd w:id="59"/>
      <w:r>
        <w:rPr>
          <w:noProof/>
          <w:lang w:eastAsia="hu-HU"/>
        </w:rPr>
        <w:lastRenderedPageBreak/>
        <w:drawing>
          <wp:inline distT="0" distB="0" distL="0" distR="0" wp14:anchorId="6B7F2B8B" wp14:editId="08B653DC">
            <wp:extent cx="8314623" cy="4740952"/>
            <wp:effectExtent l="0" t="4127" r="6667" b="6668"/>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094" t="15721" r="1440" b="16237"/>
                    <a:stretch/>
                  </pic:blipFill>
                  <pic:spPr bwMode="auto">
                    <a:xfrm rot="5400000">
                      <a:off x="0" y="0"/>
                      <a:ext cx="8335585" cy="4752905"/>
                    </a:xfrm>
                    <a:prstGeom prst="rect">
                      <a:avLst/>
                    </a:prstGeom>
                    <a:ln>
                      <a:noFill/>
                    </a:ln>
                    <a:extLst>
                      <a:ext uri="{53640926-AAD7-44D8-BBD7-CCE9431645EC}">
                        <a14:shadowObscured xmlns:a14="http://schemas.microsoft.com/office/drawing/2010/main"/>
                      </a:ext>
                    </a:extLst>
                  </pic:spPr>
                </pic:pic>
              </a:graphicData>
            </a:graphic>
          </wp:inline>
        </w:drawing>
      </w:r>
      <w:r w:rsidR="00C2540C">
        <w:rPr>
          <w:noProof/>
          <w:lang w:eastAsia="hu-HU"/>
        </w:rPr>
        <w:drawing>
          <wp:inline distT="0" distB="0" distL="0" distR="0" wp14:anchorId="60CD8583" wp14:editId="4787E95A">
            <wp:extent cx="8302276" cy="554932"/>
            <wp:effectExtent l="6667" t="0" r="0" b="0"/>
            <wp:docPr id="563" name="Kép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303150"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55BBC2D0" wp14:editId="1F2D7FA1">
            <wp:extent cx="8758294" cy="2806419"/>
            <wp:effectExtent l="4127"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680" t="17783" r="1441" b="43815"/>
                    <a:stretch/>
                  </pic:blipFill>
                  <pic:spPr bwMode="auto">
                    <a:xfrm rot="5400000">
                      <a:off x="0" y="0"/>
                      <a:ext cx="8782141" cy="2814060"/>
                    </a:xfrm>
                    <a:prstGeom prst="rect">
                      <a:avLst/>
                    </a:prstGeom>
                    <a:ln>
                      <a:noFill/>
                    </a:ln>
                    <a:extLst>
                      <a:ext uri="{53640926-AAD7-44D8-BBD7-CCE9431645EC}">
                        <a14:shadowObscured xmlns:a14="http://schemas.microsoft.com/office/drawing/2010/main"/>
                      </a:ext>
                    </a:extLst>
                  </pic:spPr>
                </pic:pic>
              </a:graphicData>
            </a:graphic>
          </wp:inline>
        </w:drawing>
      </w:r>
      <w:r w:rsidR="00C2540C">
        <w:rPr>
          <w:noProof/>
          <w:lang w:eastAsia="hu-HU"/>
        </w:rPr>
        <w:drawing>
          <wp:inline distT="0" distB="0" distL="0" distR="0" wp14:anchorId="60CD8583" wp14:editId="4787E95A">
            <wp:extent cx="8740429" cy="554932"/>
            <wp:effectExtent l="0" t="2858" r="953" b="952"/>
            <wp:docPr id="564" name="Kép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741350"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2F8603B4" wp14:editId="4348DD6B">
            <wp:extent cx="8824702" cy="5161995"/>
            <wp:effectExtent l="254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680" t="16494" r="1443" b="13403"/>
                    <a:stretch/>
                  </pic:blipFill>
                  <pic:spPr bwMode="auto">
                    <a:xfrm rot="5400000">
                      <a:off x="0" y="0"/>
                      <a:ext cx="8836580" cy="5168943"/>
                    </a:xfrm>
                    <a:prstGeom prst="rect">
                      <a:avLst/>
                    </a:prstGeom>
                    <a:ln>
                      <a:noFill/>
                    </a:ln>
                    <a:extLst>
                      <a:ext uri="{53640926-AAD7-44D8-BBD7-CCE9431645EC}">
                        <a14:shadowObscured xmlns:a14="http://schemas.microsoft.com/office/drawing/2010/main"/>
                      </a:ext>
                    </a:extLst>
                  </pic:spPr>
                </pic:pic>
              </a:graphicData>
            </a:graphic>
          </wp:inline>
        </w:drawing>
      </w:r>
      <w:r w:rsidR="00C2540C">
        <w:rPr>
          <w:noProof/>
          <w:lang w:eastAsia="hu-HU"/>
        </w:rPr>
        <w:drawing>
          <wp:inline distT="0" distB="0" distL="0" distR="0" wp14:anchorId="60CD8583" wp14:editId="4787E95A">
            <wp:extent cx="8797576" cy="554932"/>
            <wp:effectExtent l="6667" t="0" r="0" b="0"/>
            <wp:docPr id="565" name="Kép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798503"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5D632138" wp14:editId="3EFE48E5">
            <wp:extent cx="8743643" cy="2594888"/>
            <wp:effectExtent l="7303" t="0" r="7937" b="7938"/>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680" t="15464" r="1441" b="48969"/>
                    <a:stretch/>
                  </pic:blipFill>
                  <pic:spPr bwMode="auto">
                    <a:xfrm rot="5400000">
                      <a:off x="0" y="0"/>
                      <a:ext cx="8762013" cy="2600340"/>
                    </a:xfrm>
                    <a:prstGeom prst="rect">
                      <a:avLst/>
                    </a:prstGeom>
                    <a:ln>
                      <a:noFill/>
                    </a:ln>
                    <a:extLst>
                      <a:ext uri="{53640926-AAD7-44D8-BBD7-CCE9431645EC}">
                        <a14:shadowObscured xmlns:a14="http://schemas.microsoft.com/office/drawing/2010/main"/>
                      </a:ext>
                    </a:extLst>
                  </pic:spPr>
                </pic:pic>
              </a:graphicData>
            </a:graphic>
          </wp:inline>
        </w:drawing>
      </w:r>
      <w:r w:rsidR="00C2540C">
        <w:rPr>
          <w:noProof/>
          <w:lang w:eastAsia="hu-HU"/>
        </w:rPr>
        <w:drawing>
          <wp:inline distT="0" distB="0" distL="0" distR="0" wp14:anchorId="60CD8583" wp14:editId="4787E95A">
            <wp:extent cx="8749954" cy="554932"/>
            <wp:effectExtent l="1905" t="0" r="0" b="0"/>
            <wp:docPr id="566" name="Kép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750876"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3C3F5414" wp14:editId="648969C4">
            <wp:extent cx="7495714" cy="4513548"/>
            <wp:effectExtent l="5397"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2062" t="16495" r="2059" b="11340"/>
                    <a:stretch/>
                  </pic:blipFill>
                  <pic:spPr bwMode="auto">
                    <a:xfrm rot="5400000">
                      <a:off x="0" y="0"/>
                      <a:ext cx="7511409" cy="4522999"/>
                    </a:xfrm>
                    <a:prstGeom prst="rect">
                      <a:avLst/>
                    </a:prstGeom>
                    <a:ln>
                      <a:noFill/>
                    </a:ln>
                    <a:extLst>
                      <a:ext uri="{53640926-AAD7-44D8-BBD7-CCE9431645EC}">
                        <a14:shadowObscured xmlns:a14="http://schemas.microsoft.com/office/drawing/2010/main"/>
                      </a:ext>
                    </a:extLst>
                  </pic:spPr>
                </pic:pic>
              </a:graphicData>
            </a:graphic>
          </wp:inline>
        </w:drawing>
      </w:r>
      <w:r w:rsidR="00C2540C">
        <w:rPr>
          <w:noProof/>
          <w:lang w:eastAsia="hu-HU"/>
        </w:rPr>
        <w:drawing>
          <wp:inline distT="0" distB="0" distL="0" distR="0" wp14:anchorId="60CD8583" wp14:editId="4787E95A">
            <wp:extent cx="7439536" cy="795082"/>
            <wp:effectExtent l="7303" t="0" r="0" b="0"/>
            <wp:docPr id="567" name="Kép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7473741" cy="798738"/>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06AB70A1" wp14:editId="7A0C7D98">
            <wp:extent cx="8626263" cy="2389961"/>
            <wp:effectExtent l="0" t="6033" r="0"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3300" t="16237" r="1440" b="50773"/>
                    <a:stretch/>
                  </pic:blipFill>
                  <pic:spPr bwMode="auto">
                    <a:xfrm rot="5400000">
                      <a:off x="0" y="0"/>
                      <a:ext cx="8635128" cy="2392417"/>
                    </a:xfrm>
                    <a:prstGeom prst="rect">
                      <a:avLst/>
                    </a:prstGeom>
                    <a:ln>
                      <a:noFill/>
                    </a:ln>
                    <a:extLst>
                      <a:ext uri="{53640926-AAD7-44D8-BBD7-CCE9431645EC}">
                        <a14:shadowObscured xmlns:a14="http://schemas.microsoft.com/office/drawing/2010/main"/>
                      </a:ext>
                    </a:extLst>
                  </pic:spPr>
                </pic:pic>
              </a:graphicData>
            </a:graphic>
          </wp:inline>
        </w:drawing>
      </w:r>
      <w:r w:rsidR="00E02A26">
        <w:rPr>
          <w:noProof/>
          <w:lang w:eastAsia="hu-HU"/>
        </w:rPr>
        <w:drawing>
          <wp:inline distT="0" distB="0" distL="0" distR="0" wp14:anchorId="60CD8583" wp14:editId="4787E95A">
            <wp:extent cx="8644449" cy="887950"/>
            <wp:effectExtent l="0" t="7937" r="0" b="0"/>
            <wp:docPr id="568" name="Kép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684194" cy="892033"/>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4C3B1765" wp14:editId="11FD5C2E">
            <wp:extent cx="8238919" cy="5160445"/>
            <wp:effectExtent l="0" t="3810" r="6350" b="635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886" t="17010" r="1647" b="8247"/>
                    <a:stretch/>
                  </pic:blipFill>
                  <pic:spPr bwMode="auto">
                    <a:xfrm rot="5400000">
                      <a:off x="0" y="0"/>
                      <a:ext cx="8238340" cy="5160083"/>
                    </a:xfrm>
                    <a:prstGeom prst="rect">
                      <a:avLst/>
                    </a:prstGeom>
                    <a:ln>
                      <a:noFill/>
                    </a:ln>
                    <a:extLst>
                      <a:ext uri="{53640926-AAD7-44D8-BBD7-CCE9431645EC}">
                        <a14:shadowObscured xmlns:a14="http://schemas.microsoft.com/office/drawing/2010/main"/>
                      </a:ext>
                    </a:extLst>
                  </pic:spPr>
                </pic:pic>
              </a:graphicData>
            </a:graphic>
          </wp:inline>
        </w:drawing>
      </w:r>
      <w:r w:rsidR="001629E1">
        <w:rPr>
          <w:noProof/>
          <w:lang w:eastAsia="hu-HU"/>
        </w:rPr>
        <w:drawing>
          <wp:inline distT="0" distB="0" distL="0" distR="0" wp14:anchorId="60CD8583" wp14:editId="4787E95A">
            <wp:extent cx="8247104" cy="790575"/>
            <wp:effectExtent l="0" t="5715" r="0" b="0"/>
            <wp:docPr id="569" name="Kép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303300" cy="795962"/>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3FC6060F" wp14:editId="2AE353E1">
            <wp:extent cx="7133705" cy="2062760"/>
            <wp:effectExtent l="1905" t="0" r="0" b="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475" t="15722" r="1441" b="53093"/>
                    <a:stretch/>
                  </pic:blipFill>
                  <pic:spPr bwMode="auto">
                    <a:xfrm rot="5400000">
                      <a:off x="0" y="0"/>
                      <a:ext cx="7203774" cy="2083021"/>
                    </a:xfrm>
                    <a:prstGeom prst="rect">
                      <a:avLst/>
                    </a:prstGeom>
                    <a:ln>
                      <a:noFill/>
                    </a:ln>
                    <a:extLst>
                      <a:ext uri="{53640926-AAD7-44D8-BBD7-CCE9431645EC}">
                        <a14:shadowObscured xmlns:a14="http://schemas.microsoft.com/office/drawing/2010/main"/>
                      </a:ext>
                    </a:extLst>
                  </pic:spPr>
                </pic:pic>
              </a:graphicData>
            </a:graphic>
          </wp:inline>
        </w:drawing>
      </w:r>
      <w:r w:rsidR="00875542">
        <w:rPr>
          <w:noProof/>
          <w:lang w:eastAsia="hu-HU"/>
        </w:rPr>
        <w:drawing>
          <wp:inline distT="0" distB="0" distL="0" distR="0" wp14:anchorId="60CD8583" wp14:editId="4787E95A">
            <wp:extent cx="7102126" cy="554932"/>
            <wp:effectExtent l="0" t="2858" r="953" b="952"/>
            <wp:docPr id="571" name="Kép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7102874"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6E159DD3" wp14:editId="4E54A59B">
            <wp:extent cx="7425184" cy="4805476"/>
            <wp:effectExtent l="0" t="4445" r="0"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3093" t="15721" r="1647" b="7216"/>
                    <a:stretch/>
                  </pic:blipFill>
                  <pic:spPr bwMode="auto">
                    <a:xfrm rot="5400000">
                      <a:off x="0" y="0"/>
                      <a:ext cx="7427205" cy="4806784"/>
                    </a:xfrm>
                    <a:prstGeom prst="rect">
                      <a:avLst/>
                    </a:prstGeom>
                    <a:ln>
                      <a:noFill/>
                    </a:ln>
                    <a:extLst>
                      <a:ext uri="{53640926-AAD7-44D8-BBD7-CCE9431645EC}">
                        <a14:shadowObscured xmlns:a14="http://schemas.microsoft.com/office/drawing/2010/main"/>
                      </a:ext>
                    </a:extLst>
                  </pic:spPr>
                </pic:pic>
              </a:graphicData>
            </a:graphic>
          </wp:inline>
        </w:drawing>
      </w:r>
      <w:r w:rsidR="00875542">
        <w:rPr>
          <w:noProof/>
          <w:lang w:eastAsia="hu-HU"/>
        </w:rPr>
        <w:drawing>
          <wp:inline distT="0" distB="0" distL="0" distR="0" wp14:anchorId="60CD8583" wp14:editId="4787E95A">
            <wp:extent cx="7445026" cy="554932"/>
            <wp:effectExtent l="0" t="2858" r="953" b="952"/>
            <wp:docPr id="572" name="Kép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7445810"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20621230" wp14:editId="6D607DF9">
            <wp:extent cx="8723130" cy="2124865"/>
            <wp:effectExtent l="3493" t="0" r="5397" b="5398"/>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268" t="15464" r="1235" b="55155"/>
                    <a:stretch/>
                  </pic:blipFill>
                  <pic:spPr bwMode="auto">
                    <a:xfrm rot="5400000">
                      <a:off x="0" y="0"/>
                      <a:ext cx="8724666" cy="2125239"/>
                    </a:xfrm>
                    <a:prstGeom prst="rect">
                      <a:avLst/>
                    </a:prstGeom>
                    <a:ln>
                      <a:noFill/>
                    </a:ln>
                    <a:extLst>
                      <a:ext uri="{53640926-AAD7-44D8-BBD7-CCE9431645EC}">
                        <a14:shadowObscured xmlns:a14="http://schemas.microsoft.com/office/drawing/2010/main"/>
                      </a:ext>
                    </a:extLst>
                  </pic:spPr>
                </pic:pic>
              </a:graphicData>
            </a:graphic>
          </wp:inline>
        </w:drawing>
      </w:r>
      <w:r w:rsidR="00940AB9">
        <w:rPr>
          <w:noProof/>
          <w:lang w:eastAsia="hu-HU"/>
        </w:rPr>
        <w:drawing>
          <wp:inline distT="0" distB="0" distL="0" distR="0" wp14:anchorId="60CD8583" wp14:editId="4787E95A">
            <wp:extent cx="8702329" cy="554932"/>
            <wp:effectExtent l="0" t="2858" r="953" b="952"/>
            <wp:docPr id="573" name="Kép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703246"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29CD9EB0" wp14:editId="504D88B3">
            <wp:extent cx="7884095" cy="4998413"/>
            <wp:effectExtent l="0" t="508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3299" t="15721" r="2059" b="9279"/>
                    <a:stretch/>
                  </pic:blipFill>
                  <pic:spPr bwMode="auto">
                    <a:xfrm rot="5400000">
                      <a:off x="0" y="0"/>
                      <a:ext cx="7895557" cy="5005680"/>
                    </a:xfrm>
                    <a:prstGeom prst="rect">
                      <a:avLst/>
                    </a:prstGeom>
                    <a:ln>
                      <a:noFill/>
                    </a:ln>
                    <a:extLst>
                      <a:ext uri="{53640926-AAD7-44D8-BBD7-CCE9431645EC}">
                        <a14:shadowObscured xmlns:a14="http://schemas.microsoft.com/office/drawing/2010/main"/>
                      </a:ext>
                    </a:extLst>
                  </pic:spPr>
                </pic:pic>
              </a:graphicData>
            </a:graphic>
          </wp:inline>
        </w:drawing>
      </w:r>
      <w:r w:rsidR="00B745E8">
        <w:rPr>
          <w:noProof/>
          <w:lang w:eastAsia="hu-HU"/>
        </w:rPr>
        <w:drawing>
          <wp:inline distT="0" distB="0" distL="0" distR="0" wp14:anchorId="60CD8583" wp14:editId="4787E95A">
            <wp:extent cx="7949851" cy="554932"/>
            <wp:effectExtent l="1905" t="0" r="0" b="0"/>
            <wp:docPr id="574" name="Kép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7950688"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49820ECC" wp14:editId="1D7E84CC">
            <wp:extent cx="8695363" cy="2349111"/>
            <wp:effectExtent l="0" t="8255" r="2540" b="254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2475" t="16495" r="1853" b="51198"/>
                    <a:stretch/>
                  </pic:blipFill>
                  <pic:spPr bwMode="auto">
                    <a:xfrm rot="5400000">
                      <a:off x="0" y="0"/>
                      <a:ext cx="8697707" cy="2349744"/>
                    </a:xfrm>
                    <a:prstGeom prst="rect">
                      <a:avLst/>
                    </a:prstGeom>
                    <a:ln>
                      <a:noFill/>
                    </a:ln>
                    <a:extLst>
                      <a:ext uri="{53640926-AAD7-44D8-BBD7-CCE9431645EC}">
                        <a14:shadowObscured xmlns:a14="http://schemas.microsoft.com/office/drawing/2010/main"/>
                      </a:ext>
                    </a:extLst>
                  </pic:spPr>
                </pic:pic>
              </a:graphicData>
            </a:graphic>
          </wp:inline>
        </w:drawing>
      </w:r>
      <w:r w:rsidR="007C2DD6">
        <w:rPr>
          <w:noProof/>
          <w:lang w:eastAsia="hu-HU"/>
        </w:rPr>
        <w:drawing>
          <wp:inline distT="0" distB="0" distL="0" distR="0" wp14:anchorId="60CD8583" wp14:editId="4787E95A">
            <wp:extent cx="8654704" cy="554932"/>
            <wp:effectExtent l="11430" t="0" r="0" b="0"/>
            <wp:docPr id="575" name="Kép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655616"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19B9540A" wp14:editId="75D9B382">
            <wp:extent cx="7906616" cy="4847098"/>
            <wp:effectExtent l="5715" t="0" r="5080" b="508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299" t="15722" r="1853" b="11598"/>
                    <a:stretch/>
                  </pic:blipFill>
                  <pic:spPr bwMode="auto">
                    <a:xfrm rot="5400000">
                      <a:off x="0" y="0"/>
                      <a:ext cx="7910849" cy="4849693"/>
                    </a:xfrm>
                    <a:prstGeom prst="rect">
                      <a:avLst/>
                    </a:prstGeom>
                    <a:ln>
                      <a:noFill/>
                    </a:ln>
                    <a:extLst>
                      <a:ext uri="{53640926-AAD7-44D8-BBD7-CCE9431645EC}">
                        <a14:shadowObscured xmlns:a14="http://schemas.microsoft.com/office/drawing/2010/main"/>
                      </a:ext>
                    </a:extLst>
                  </pic:spPr>
                </pic:pic>
              </a:graphicData>
            </a:graphic>
          </wp:inline>
        </w:drawing>
      </w:r>
      <w:r w:rsidR="007C2DD6">
        <w:rPr>
          <w:noProof/>
          <w:lang w:eastAsia="hu-HU"/>
        </w:rPr>
        <w:drawing>
          <wp:inline distT="0" distB="0" distL="0" distR="0" wp14:anchorId="60CD8583" wp14:editId="4787E95A">
            <wp:extent cx="7949851" cy="554932"/>
            <wp:effectExtent l="1905" t="0" r="0" b="0"/>
            <wp:docPr id="576" name="Kép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7950688"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3BC8850D" wp14:editId="16A52342">
            <wp:extent cx="8476361" cy="2346460"/>
            <wp:effectExtent l="0" t="2223" r="0" b="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2475" t="15722" r="1441" b="51031"/>
                    <a:stretch/>
                  </pic:blipFill>
                  <pic:spPr bwMode="auto">
                    <a:xfrm rot="5400000">
                      <a:off x="0" y="0"/>
                      <a:ext cx="8495083" cy="2351643"/>
                    </a:xfrm>
                    <a:prstGeom prst="rect">
                      <a:avLst/>
                    </a:prstGeom>
                    <a:ln>
                      <a:noFill/>
                    </a:ln>
                    <a:extLst>
                      <a:ext uri="{53640926-AAD7-44D8-BBD7-CCE9431645EC}">
                        <a14:shadowObscured xmlns:a14="http://schemas.microsoft.com/office/drawing/2010/main"/>
                      </a:ext>
                    </a:extLst>
                  </pic:spPr>
                </pic:pic>
              </a:graphicData>
            </a:graphic>
          </wp:inline>
        </w:drawing>
      </w:r>
      <w:r w:rsidR="00AC66BC">
        <w:rPr>
          <w:noProof/>
          <w:lang w:eastAsia="hu-HU"/>
        </w:rPr>
        <w:drawing>
          <wp:inline distT="0" distB="0" distL="0" distR="0" wp14:anchorId="60CD8583" wp14:editId="4787E95A">
            <wp:extent cx="8435629" cy="554932"/>
            <wp:effectExtent l="0" t="2858" r="953" b="952"/>
            <wp:docPr id="577" name="Kép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436517"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58466528" wp14:editId="1FA382A1">
            <wp:extent cx="8371296" cy="4620520"/>
            <wp:effectExtent l="8573" t="0" r="317" b="318"/>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2886" t="16753" r="1853" b="17526"/>
                    <a:stretch/>
                  </pic:blipFill>
                  <pic:spPr bwMode="auto">
                    <a:xfrm rot="5400000">
                      <a:off x="0" y="0"/>
                      <a:ext cx="8374870" cy="4622492"/>
                    </a:xfrm>
                    <a:prstGeom prst="rect">
                      <a:avLst/>
                    </a:prstGeom>
                    <a:ln>
                      <a:noFill/>
                    </a:ln>
                    <a:extLst>
                      <a:ext uri="{53640926-AAD7-44D8-BBD7-CCE9431645EC}">
                        <a14:shadowObscured xmlns:a14="http://schemas.microsoft.com/office/drawing/2010/main"/>
                      </a:ext>
                    </a:extLst>
                  </pic:spPr>
                </pic:pic>
              </a:graphicData>
            </a:graphic>
          </wp:inline>
        </w:drawing>
      </w:r>
      <w:r w:rsidR="00AC6AA8">
        <w:rPr>
          <w:noProof/>
          <w:lang w:eastAsia="hu-HU"/>
        </w:rPr>
        <w:drawing>
          <wp:inline distT="0" distB="0" distL="0" distR="0" wp14:anchorId="60CD8583" wp14:editId="4787E95A">
            <wp:extent cx="8388001" cy="554932"/>
            <wp:effectExtent l="11430" t="0" r="0" b="0"/>
            <wp:docPr id="578" name="Kép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388884"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5ED71ED2" wp14:editId="7DC6514D">
            <wp:extent cx="8723720" cy="2763764"/>
            <wp:effectExtent l="8255" t="0" r="0"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2475" t="16495" r="1853" b="45618"/>
                    <a:stretch/>
                  </pic:blipFill>
                  <pic:spPr bwMode="auto">
                    <a:xfrm rot="5400000">
                      <a:off x="0" y="0"/>
                      <a:ext cx="8731371" cy="2766188"/>
                    </a:xfrm>
                    <a:prstGeom prst="rect">
                      <a:avLst/>
                    </a:prstGeom>
                    <a:ln>
                      <a:noFill/>
                    </a:ln>
                    <a:extLst>
                      <a:ext uri="{53640926-AAD7-44D8-BBD7-CCE9431645EC}">
                        <a14:shadowObscured xmlns:a14="http://schemas.microsoft.com/office/drawing/2010/main"/>
                      </a:ext>
                    </a:extLst>
                  </pic:spPr>
                </pic:pic>
              </a:graphicData>
            </a:graphic>
          </wp:inline>
        </w:drawing>
      </w:r>
      <w:r w:rsidR="001A5FA0">
        <w:rPr>
          <w:noProof/>
          <w:lang w:eastAsia="hu-HU"/>
        </w:rPr>
        <w:drawing>
          <wp:inline distT="0" distB="0" distL="0" distR="0" wp14:anchorId="60CD8583" wp14:editId="4787E95A">
            <wp:extent cx="8711854" cy="554932"/>
            <wp:effectExtent l="1905" t="0" r="0" b="0"/>
            <wp:docPr id="579" name="Kép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712772"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3C29F035" wp14:editId="2FF0F733">
            <wp:extent cx="8483828" cy="4505331"/>
            <wp:effectExtent l="7937" t="0" r="1588" b="1587"/>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2474" t="16237" r="1234" b="19846"/>
                    <a:stretch/>
                  </pic:blipFill>
                  <pic:spPr bwMode="auto">
                    <a:xfrm rot="5400000">
                      <a:off x="0" y="0"/>
                      <a:ext cx="8489694" cy="4508446"/>
                    </a:xfrm>
                    <a:prstGeom prst="rect">
                      <a:avLst/>
                    </a:prstGeom>
                    <a:ln>
                      <a:noFill/>
                    </a:ln>
                    <a:extLst>
                      <a:ext uri="{53640926-AAD7-44D8-BBD7-CCE9431645EC}">
                        <a14:shadowObscured xmlns:a14="http://schemas.microsoft.com/office/drawing/2010/main"/>
                      </a:ext>
                    </a:extLst>
                  </pic:spPr>
                </pic:pic>
              </a:graphicData>
            </a:graphic>
          </wp:inline>
        </w:drawing>
      </w:r>
      <w:r w:rsidR="00D34AF0">
        <w:rPr>
          <w:noProof/>
          <w:lang w:eastAsia="hu-HU"/>
        </w:rPr>
        <w:drawing>
          <wp:inline distT="0" distB="0" distL="0" distR="0" wp14:anchorId="60CD8583" wp14:editId="4787E95A">
            <wp:extent cx="8473726" cy="554932"/>
            <wp:effectExtent l="0" t="2858" r="953" b="952"/>
            <wp:docPr id="580" name="Kép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474618"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4A48201D" wp14:editId="4C04E867">
            <wp:extent cx="8584170" cy="2562438"/>
            <wp:effectExtent l="952" t="0" r="8573" b="8572"/>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2062" t="15722" r="1234" b="48196"/>
                    <a:stretch/>
                  </pic:blipFill>
                  <pic:spPr bwMode="auto">
                    <a:xfrm rot="5400000">
                      <a:off x="0" y="0"/>
                      <a:ext cx="8595635" cy="2565860"/>
                    </a:xfrm>
                    <a:prstGeom prst="rect">
                      <a:avLst/>
                    </a:prstGeom>
                    <a:ln>
                      <a:noFill/>
                    </a:ln>
                    <a:extLst>
                      <a:ext uri="{53640926-AAD7-44D8-BBD7-CCE9431645EC}">
                        <a14:shadowObscured xmlns:a14="http://schemas.microsoft.com/office/drawing/2010/main"/>
                      </a:ext>
                    </a:extLst>
                  </pic:spPr>
                </pic:pic>
              </a:graphicData>
            </a:graphic>
          </wp:inline>
        </w:drawing>
      </w:r>
      <w:r w:rsidR="00BE504F">
        <w:rPr>
          <w:noProof/>
          <w:lang w:eastAsia="hu-HU"/>
        </w:rPr>
        <w:drawing>
          <wp:inline distT="0" distB="0" distL="0" distR="0" wp14:anchorId="60CD8583" wp14:editId="4787E95A">
            <wp:extent cx="8540404" cy="554932"/>
            <wp:effectExtent l="11430" t="0" r="0" b="0"/>
            <wp:docPr id="581" name="Kép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541303"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73549886" wp14:editId="0F6C361B">
            <wp:extent cx="7771579" cy="4899474"/>
            <wp:effectExtent l="7302" t="0" r="8573" b="8572"/>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3093" t="16752" r="2059" b="8505"/>
                    <a:stretch/>
                  </pic:blipFill>
                  <pic:spPr bwMode="auto">
                    <a:xfrm rot="5400000">
                      <a:off x="0" y="0"/>
                      <a:ext cx="7771646" cy="4899516"/>
                    </a:xfrm>
                    <a:prstGeom prst="rect">
                      <a:avLst/>
                    </a:prstGeom>
                    <a:ln>
                      <a:noFill/>
                    </a:ln>
                    <a:extLst>
                      <a:ext uri="{53640926-AAD7-44D8-BBD7-CCE9431645EC}">
                        <a14:shadowObscured xmlns:a14="http://schemas.microsoft.com/office/drawing/2010/main"/>
                      </a:ext>
                    </a:extLst>
                  </pic:spPr>
                </pic:pic>
              </a:graphicData>
            </a:graphic>
          </wp:inline>
        </w:drawing>
      </w:r>
      <w:r w:rsidR="00BE19E8">
        <w:rPr>
          <w:noProof/>
          <w:lang w:eastAsia="hu-HU"/>
        </w:rPr>
        <w:drawing>
          <wp:inline distT="0" distB="0" distL="0" distR="0" wp14:anchorId="60CD8583" wp14:editId="4787E95A">
            <wp:extent cx="8019734" cy="551823"/>
            <wp:effectExtent l="0" t="0" r="635" b="635"/>
            <wp:docPr id="582" name="Kép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886" t="28350" r="1856" b="64493"/>
                    <a:stretch/>
                  </pic:blipFill>
                  <pic:spPr bwMode="auto">
                    <a:xfrm rot="5400000">
                      <a:off x="0" y="0"/>
                      <a:ext cx="8065767" cy="554990"/>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p>
    <w:p w:rsidR="004A7DA6" w:rsidRDefault="004A7DA6" w:rsidP="004A7DA6">
      <w:pPr>
        <w:jc w:val="center"/>
      </w:pPr>
      <w:r>
        <w:rPr>
          <w:noProof/>
          <w:lang w:eastAsia="hu-HU"/>
        </w:rPr>
        <w:lastRenderedPageBreak/>
        <w:drawing>
          <wp:inline distT="0" distB="0" distL="0" distR="0" wp14:anchorId="4564732A" wp14:editId="39A2E56E">
            <wp:extent cx="8886825" cy="5826761"/>
            <wp:effectExtent l="6033" t="0" r="0" b="0"/>
            <wp:docPr id="544" name="Kép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3">
                      <a:extLst>
                        <a:ext uri="{28A0092B-C50C-407E-A947-70E740481C1C}">
                          <a14:useLocalDpi xmlns:a14="http://schemas.microsoft.com/office/drawing/2010/main" val="0"/>
                        </a:ext>
                      </a:extLst>
                    </a:blip>
                    <a:stretch>
                      <a:fillRect/>
                    </a:stretch>
                  </pic:blipFill>
                  <pic:spPr>
                    <a:xfrm rot="5400000">
                      <a:off x="0" y="0"/>
                      <a:ext cx="8923761" cy="5850979"/>
                    </a:xfrm>
                    <a:prstGeom prst="rect">
                      <a:avLst/>
                    </a:prstGeom>
                  </pic:spPr>
                </pic:pic>
              </a:graphicData>
            </a:graphic>
          </wp:inline>
        </w:drawing>
      </w:r>
    </w:p>
    <w:p w:rsidR="004A7DA6" w:rsidRDefault="004A7DA6" w:rsidP="004A7DA6">
      <w:pPr>
        <w:jc w:val="center"/>
      </w:pPr>
      <w:r>
        <w:rPr>
          <w:noProof/>
          <w:lang w:eastAsia="hu-HU"/>
        </w:rPr>
        <w:lastRenderedPageBreak/>
        <w:drawing>
          <wp:inline distT="0" distB="0" distL="0" distR="0" wp14:anchorId="39487844" wp14:editId="2C3A913C">
            <wp:extent cx="9007770" cy="5225288"/>
            <wp:effectExtent l="5398" t="0" r="8572" b="8573"/>
            <wp:docPr id="545" name="Kép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3093" t="19845" r="1647" b="11082"/>
                    <a:stretch/>
                  </pic:blipFill>
                  <pic:spPr bwMode="auto">
                    <a:xfrm rot="5400000">
                      <a:off x="0" y="0"/>
                      <a:ext cx="9007770" cy="5225288"/>
                    </a:xfrm>
                    <a:prstGeom prst="rect">
                      <a:avLst/>
                    </a:prstGeom>
                    <a:ln>
                      <a:noFill/>
                    </a:ln>
                    <a:extLst>
                      <a:ext uri="{53640926-AAD7-44D8-BBD7-CCE9431645EC}">
                        <a14:shadowObscured xmlns:a14="http://schemas.microsoft.com/office/drawing/2010/main"/>
                      </a:ext>
                    </a:extLst>
                  </pic:spPr>
                </pic:pic>
              </a:graphicData>
            </a:graphic>
          </wp:inline>
        </w:drawing>
      </w:r>
      <w:r w:rsidR="00967E8D">
        <w:rPr>
          <w:noProof/>
          <w:lang w:eastAsia="hu-HU"/>
        </w:rPr>
        <w:drawing>
          <wp:inline distT="0" distB="0" distL="0" distR="0" wp14:anchorId="7B2D84A2" wp14:editId="1C462C72">
            <wp:extent cx="9036951" cy="667887"/>
            <wp:effectExtent l="12700" t="0" r="5715" b="5715"/>
            <wp:docPr id="584" name="Kép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9102280" cy="672715"/>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5DE27E0A" wp14:editId="550A3E44">
            <wp:extent cx="8799588" cy="5134680"/>
            <wp:effectExtent l="3493" t="0" r="5397" b="5398"/>
            <wp:docPr id="546" name="Kép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3093" t="18041" r="1854" b="12629"/>
                    <a:stretch/>
                  </pic:blipFill>
                  <pic:spPr bwMode="auto">
                    <a:xfrm rot="5400000">
                      <a:off x="0" y="0"/>
                      <a:ext cx="8821577" cy="5147511"/>
                    </a:xfrm>
                    <a:prstGeom prst="rect">
                      <a:avLst/>
                    </a:prstGeom>
                    <a:ln>
                      <a:noFill/>
                    </a:ln>
                    <a:extLst>
                      <a:ext uri="{53640926-AAD7-44D8-BBD7-CCE9431645EC}">
                        <a14:shadowObscured xmlns:a14="http://schemas.microsoft.com/office/drawing/2010/main"/>
                      </a:ext>
                    </a:extLst>
                  </pic:spPr>
                </pic:pic>
              </a:graphicData>
            </a:graphic>
          </wp:inline>
        </w:drawing>
      </w:r>
      <w:r w:rsidR="00967E8D">
        <w:rPr>
          <w:noProof/>
          <w:lang w:eastAsia="hu-HU"/>
        </w:rPr>
        <w:drawing>
          <wp:inline distT="0" distB="0" distL="0" distR="0" wp14:anchorId="7B2D84A2" wp14:editId="1C462C72">
            <wp:extent cx="8846451" cy="667887"/>
            <wp:effectExtent l="12700" t="0" r="5715" b="5715"/>
            <wp:docPr id="585" name="Kép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910403" cy="672715"/>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0503A17B" wp14:editId="775698F0">
            <wp:extent cx="8492783" cy="5010923"/>
            <wp:effectExtent l="7302" t="0" r="0" b="0"/>
            <wp:docPr id="547" name="Kép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2886" t="19845" r="2059" b="10051"/>
                    <a:stretch/>
                  </pic:blipFill>
                  <pic:spPr bwMode="auto">
                    <a:xfrm rot="5400000">
                      <a:off x="0" y="0"/>
                      <a:ext cx="8519550" cy="5026716"/>
                    </a:xfrm>
                    <a:prstGeom prst="rect">
                      <a:avLst/>
                    </a:prstGeom>
                    <a:ln>
                      <a:noFill/>
                    </a:ln>
                    <a:extLst>
                      <a:ext uri="{53640926-AAD7-44D8-BBD7-CCE9431645EC}">
                        <a14:shadowObscured xmlns:a14="http://schemas.microsoft.com/office/drawing/2010/main"/>
                      </a:ext>
                    </a:extLst>
                  </pic:spPr>
                </pic:pic>
              </a:graphicData>
            </a:graphic>
          </wp:inline>
        </w:drawing>
      </w:r>
      <w:r w:rsidR="00967E8D">
        <w:rPr>
          <w:noProof/>
          <w:lang w:eastAsia="hu-HU"/>
        </w:rPr>
        <w:drawing>
          <wp:inline distT="0" distB="0" distL="0" distR="0" wp14:anchorId="7B2D84A2" wp14:editId="1C462C72">
            <wp:extent cx="8484501" cy="744087"/>
            <wp:effectExtent l="3175" t="0" r="0" b="0"/>
            <wp:docPr id="586" name="Kép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545836" cy="749466"/>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5036244D" wp14:editId="481B7437">
            <wp:extent cx="8791290" cy="5110771"/>
            <wp:effectExtent l="0" t="7620" r="2540" b="2540"/>
            <wp:docPr id="548" name="Kép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2886" t="19587" r="2059" b="11340"/>
                    <a:stretch/>
                  </pic:blipFill>
                  <pic:spPr bwMode="auto">
                    <a:xfrm rot="5400000">
                      <a:off x="0" y="0"/>
                      <a:ext cx="8812648" cy="5123187"/>
                    </a:xfrm>
                    <a:prstGeom prst="rect">
                      <a:avLst/>
                    </a:prstGeom>
                    <a:ln>
                      <a:noFill/>
                    </a:ln>
                    <a:extLst>
                      <a:ext uri="{53640926-AAD7-44D8-BBD7-CCE9431645EC}">
                        <a14:shadowObscured xmlns:a14="http://schemas.microsoft.com/office/drawing/2010/main"/>
                      </a:ext>
                    </a:extLst>
                  </pic:spPr>
                </pic:pic>
              </a:graphicData>
            </a:graphic>
          </wp:inline>
        </w:drawing>
      </w:r>
      <w:r w:rsidR="00967E8D">
        <w:rPr>
          <w:noProof/>
          <w:lang w:eastAsia="hu-HU"/>
        </w:rPr>
        <w:drawing>
          <wp:inline distT="0" distB="0" distL="0" distR="0" wp14:anchorId="7B2D84A2" wp14:editId="1C462C72">
            <wp:extent cx="8789301" cy="744087"/>
            <wp:effectExtent l="3175" t="0" r="0" b="0"/>
            <wp:docPr id="587" name="Kép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852840" cy="749466"/>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p>
    <w:p w:rsidR="004A7DA6" w:rsidRDefault="004A7DA6" w:rsidP="004A7DA6">
      <w:pPr>
        <w:jc w:val="center"/>
      </w:pPr>
      <w:r>
        <w:rPr>
          <w:noProof/>
          <w:lang w:eastAsia="hu-HU"/>
        </w:rPr>
        <w:drawing>
          <wp:inline distT="0" distB="0" distL="0" distR="0" wp14:anchorId="60463E71" wp14:editId="01D65470">
            <wp:extent cx="8142150" cy="4767909"/>
            <wp:effectExtent l="0" t="8255" r="3175" b="3175"/>
            <wp:docPr id="549" name="Kép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2886" t="17537" r="2059" b="12886"/>
                    <a:stretch/>
                  </pic:blipFill>
                  <pic:spPr bwMode="auto">
                    <a:xfrm rot="5400000">
                      <a:off x="0" y="0"/>
                      <a:ext cx="8151315" cy="4773276"/>
                    </a:xfrm>
                    <a:prstGeom prst="rect">
                      <a:avLst/>
                    </a:prstGeom>
                    <a:ln>
                      <a:noFill/>
                    </a:ln>
                    <a:extLst>
                      <a:ext uri="{53640926-AAD7-44D8-BBD7-CCE9431645EC}">
                        <a14:shadowObscured xmlns:a14="http://schemas.microsoft.com/office/drawing/2010/main"/>
                      </a:ext>
                    </a:extLst>
                  </pic:spPr>
                </pic:pic>
              </a:graphicData>
            </a:graphic>
          </wp:inline>
        </w:drawing>
      </w:r>
      <w:r w:rsidR="00967E8D">
        <w:rPr>
          <w:noProof/>
          <w:lang w:eastAsia="hu-HU"/>
        </w:rPr>
        <w:drawing>
          <wp:inline distT="0" distB="0" distL="0" distR="0" wp14:anchorId="7B2D84A2" wp14:editId="1C462C72">
            <wp:extent cx="8141601" cy="658362"/>
            <wp:effectExtent l="7938" t="0" r="952" b="953"/>
            <wp:docPr id="588" name="Kép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200457" cy="663121"/>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p>
    <w:p w:rsidR="004A7DA6" w:rsidRDefault="004A7DA6" w:rsidP="004A7DA6">
      <w:pPr>
        <w:jc w:val="center"/>
      </w:pPr>
      <w:r>
        <w:rPr>
          <w:noProof/>
          <w:lang w:eastAsia="hu-HU"/>
        </w:rPr>
        <w:lastRenderedPageBreak/>
        <w:drawing>
          <wp:inline distT="0" distB="0" distL="0" distR="0" wp14:anchorId="167208EF" wp14:editId="2FCD6DCD">
            <wp:extent cx="8418618" cy="4919972"/>
            <wp:effectExtent l="0" t="3175" r="0" b="0"/>
            <wp:docPr id="550" name="Kép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2680" t="18556" r="2059" b="11856"/>
                    <a:stretch/>
                  </pic:blipFill>
                  <pic:spPr bwMode="auto">
                    <a:xfrm rot="5400000">
                      <a:off x="0" y="0"/>
                      <a:ext cx="8423987" cy="4923110"/>
                    </a:xfrm>
                    <a:prstGeom prst="rect">
                      <a:avLst/>
                    </a:prstGeom>
                    <a:ln>
                      <a:noFill/>
                    </a:ln>
                    <a:extLst>
                      <a:ext uri="{53640926-AAD7-44D8-BBD7-CCE9431645EC}">
                        <a14:shadowObscured xmlns:a14="http://schemas.microsoft.com/office/drawing/2010/main"/>
                      </a:ext>
                    </a:extLst>
                  </pic:spPr>
                </pic:pic>
              </a:graphicData>
            </a:graphic>
          </wp:inline>
        </w:drawing>
      </w:r>
      <w:r w:rsidR="00FA792D">
        <w:rPr>
          <w:noProof/>
          <w:lang w:eastAsia="hu-HU"/>
        </w:rPr>
        <w:drawing>
          <wp:inline distT="0" distB="0" distL="0" distR="0" wp14:anchorId="7B2D84A2" wp14:editId="1C462C72">
            <wp:extent cx="8389251" cy="772662"/>
            <wp:effectExtent l="0" t="1587" r="0" b="0"/>
            <wp:docPr id="589" name="Kép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449898" cy="778248"/>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76FA2C0F" wp14:editId="76792C70">
            <wp:extent cx="8647008" cy="5053445"/>
            <wp:effectExtent l="6033" t="0" r="7937" b="7938"/>
            <wp:docPr id="551" name="Kép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2680" t="20103" r="2059" b="10309"/>
                    <a:stretch/>
                  </pic:blipFill>
                  <pic:spPr bwMode="auto">
                    <a:xfrm rot="5400000">
                      <a:off x="0" y="0"/>
                      <a:ext cx="8684007" cy="5075068"/>
                    </a:xfrm>
                    <a:prstGeom prst="rect">
                      <a:avLst/>
                    </a:prstGeom>
                    <a:ln>
                      <a:noFill/>
                    </a:ln>
                    <a:extLst>
                      <a:ext uri="{53640926-AAD7-44D8-BBD7-CCE9431645EC}">
                        <a14:shadowObscured xmlns:a14="http://schemas.microsoft.com/office/drawing/2010/main"/>
                      </a:ext>
                    </a:extLst>
                  </pic:spPr>
                </pic:pic>
              </a:graphicData>
            </a:graphic>
          </wp:inline>
        </w:drawing>
      </w:r>
      <w:r w:rsidR="004D3753">
        <w:rPr>
          <w:noProof/>
          <w:lang w:eastAsia="hu-HU"/>
        </w:rPr>
        <w:drawing>
          <wp:inline distT="0" distB="0" distL="0" distR="0" wp14:anchorId="7B2D84A2" wp14:editId="1C462C72">
            <wp:extent cx="8617851" cy="744087"/>
            <wp:effectExtent l="0" t="6350" r="5715" b="5715"/>
            <wp:docPr id="590" name="Kép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680150" cy="749466"/>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21AAC198" wp14:editId="2ED1B644">
            <wp:extent cx="8606572" cy="5107812"/>
            <wp:effectExtent l="0" t="3175" r="1270" b="1270"/>
            <wp:docPr id="552" name="Kép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2886" t="17783" r="2266" b="11856"/>
                    <a:stretch/>
                  </pic:blipFill>
                  <pic:spPr bwMode="auto">
                    <a:xfrm rot="5400000">
                      <a:off x="0" y="0"/>
                      <a:ext cx="8606820" cy="5107959"/>
                    </a:xfrm>
                    <a:prstGeom prst="rect">
                      <a:avLst/>
                    </a:prstGeom>
                    <a:ln>
                      <a:noFill/>
                    </a:ln>
                    <a:extLst>
                      <a:ext uri="{53640926-AAD7-44D8-BBD7-CCE9431645EC}">
                        <a14:shadowObscured xmlns:a14="http://schemas.microsoft.com/office/drawing/2010/main"/>
                      </a:ext>
                    </a:extLst>
                  </pic:spPr>
                </pic:pic>
              </a:graphicData>
            </a:graphic>
          </wp:inline>
        </w:drawing>
      </w:r>
      <w:r w:rsidR="00014B73">
        <w:rPr>
          <w:noProof/>
          <w:lang w:eastAsia="hu-HU"/>
        </w:rPr>
        <w:drawing>
          <wp:inline distT="0" distB="0" distL="0" distR="0" wp14:anchorId="7B2D84A2" wp14:editId="1C462C72">
            <wp:extent cx="8598801" cy="677412"/>
            <wp:effectExtent l="0" t="1587" r="0" b="0"/>
            <wp:docPr id="591" name="Kép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660963" cy="682309"/>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p>
    <w:p w:rsidR="004A7DA6" w:rsidRDefault="004A7DA6" w:rsidP="004A7DA6">
      <w:pPr>
        <w:jc w:val="center"/>
      </w:pPr>
      <w:r>
        <w:rPr>
          <w:noProof/>
          <w:lang w:eastAsia="hu-HU"/>
        </w:rPr>
        <w:drawing>
          <wp:inline distT="0" distB="0" distL="0" distR="0" wp14:anchorId="3E4A2492" wp14:editId="3D69D506">
            <wp:extent cx="8348955" cy="4882324"/>
            <wp:effectExtent l="0" t="317" r="0" b="0"/>
            <wp:docPr id="553" name="Kép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2886" t="20619" r="2266" b="10052"/>
                    <a:stretch/>
                  </pic:blipFill>
                  <pic:spPr bwMode="auto">
                    <a:xfrm rot="5400000">
                      <a:off x="0" y="0"/>
                      <a:ext cx="8361991" cy="4889947"/>
                    </a:xfrm>
                    <a:prstGeom prst="rect">
                      <a:avLst/>
                    </a:prstGeom>
                    <a:ln>
                      <a:noFill/>
                    </a:ln>
                    <a:extLst>
                      <a:ext uri="{53640926-AAD7-44D8-BBD7-CCE9431645EC}">
                        <a14:shadowObscured xmlns:a14="http://schemas.microsoft.com/office/drawing/2010/main"/>
                      </a:ext>
                    </a:extLst>
                  </pic:spPr>
                </pic:pic>
              </a:graphicData>
            </a:graphic>
          </wp:inline>
        </w:drawing>
      </w:r>
      <w:r w:rsidR="0035036D">
        <w:rPr>
          <w:noProof/>
          <w:lang w:eastAsia="hu-HU"/>
        </w:rPr>
        <w:drawing>
          <wp:inline distT="0" distB="0" distL="0" distR="0" wp14:anchorId="7B2D84A2" wp14:editId="1C462C72">
            <wp:extent cx="8332101" cy="658362"/>
            <wp:effectExtent l="7938" t="0" r="952" b="953"/>
            <wp:docPr id="592" name="Kép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392335" cy="663121"/>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r>
        <w:rPr>
          <w:noProof/>
          <w:lang w:eastAsia="hu-HU"/>
        </w:rPr>
        <w:lastRenderedPageBreak/>
        <w:drawing>
          <wp:inline distT="0" distB="0" distL="0" distR="0" wp14:anchorId="201E14CF" wp14:editId="3D110392">
            <wp:extent cx="8517597" cy="5033124"/>
            <wp:effectExtent l="8573" t="0" r="6667" b="6668"/>
            <wp:docPr id="554" name="Kép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2886" t="20619" r="1853" b="9021"/>
                    <a:stretch/>
                  </pic:blipFill>
                  <pic:spPr bwMode="auto">
                    <a:xfrm rot="5400000">
                      <a:off x="0" y="0"/>
                      <a:ext cx="8529610" cy="5040223"/>
                    </a:xfrm>
                    <a:prstGeom prst="rect">
                      <a:avLst/>
                    </a:prstGeom>
                    <a:ln>
                      <a:noFill/>
                    </a:ln>
                    <a:extLst>
                      <a:ext uri="{53640926-AAD7-44D8-BBD7-CCE9431645EC}">
                        <a14:shadowObscured xmlns:a14="http://schemas.microsoft.com/office/drawing/2010/main"/>
                      </a:ext>
                    </a:extLst>
                  </pic:spPr>
                </pic:pic>
              </a:graphicData>
            </a:graphic>
          </wp:inline>
        </w:drawing>
      </w:r>
      <w:r w:rsidR="004A3B5D">
        <w:rPr>
          <w:noProof/>
          <w:lang w:eastAsia="hu-HU"/>
        </w:rPr>
        <w:drawing>
          <wp:inline distT="0" distB="0" distL="0" distR="0" wp14:anchorId="7B2D84A2" wp14:editId="1C462C72">
            <wp:extent cx="8522601" cy="820287"/>
            <wp:effectExtent l="3175" t="0" r="0" b="0"/>
            <wp:docPr id="593" name="Kép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584212" cy="826217"/>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p>
    <w:p w:rsidR="004A7DA6" w:rsidRDefault="004A7DA6" w:rsidP="004A7DA6">
      <w:pPr>
        <w:jc w:val="center"/>
      </w:pPr>
    </w:p>
    <w:p w:rsidR="004A7DA6" w:rsidRDefault="004A7DA6" w:rsidP="004A7DA6">
      <w:pPr>
        <w:jc w:val="center"/>
      </w:pPr>
      <w:r>
        <w:rPr>
          <w:noProof/>
          <w:lang w:eastAsia="hu-HU"/>
        </w:rPr>
        <w:drawing>
          <wp:inline distT="0" distB="0" distL="0" distR="0" wp14:anchorId="50C2BE9F" wp14:editId="5A17B7A5">
            <wp:extent cx="8365851" cy="4907241"/>
            <wp:effectExtent l="0" t="4128" r="0" b="0"/>
            <wp:docPr id="556" name="Kép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2680" t="18556" r="2059" b="11598"/>
                    <a:stretch/>
                  </pic:blipFill>
                  <pic:spPr bwMode="auto">
                    <a:xfrm rot="5400000">
                      <a:off x="0" y="0"/>
                      <a:ext cx="8424859" cy="4941854"/>
                    </a:xfrm>
                    <a:prstGeom prst="rect">
                      <a:avLst/>
                    </a:prstGeom>
                    <a:ln>
                      <a:noFill/>
                    </a:ln>
                    <a:extLst>
                      <a:ext uri="{53640926-AAD7-44D8-BBD7-CCE9431645EC}">
                        <a14:shadowObscured xmlns:a14="http://schemas.microsoft.com/office/drawing/2010/main"/>
                      </a:ext>
                    </a:extLst>
                  </pic:spPr>
                </pic:pic>
              </a:graphicData>
            </a:graphic>
          </wp:inline>
        </w:drawing>
      </w:r>
      <w:r w:rsidR="002D48DE">
        <w:rPr>
          <w:noProof/>
          <w:lang w:eastAsia="hu-HU"/>
        </w:rPr>
        <w:drawing>
          <wp:inline distT="0" distB="0" distL="0" distR="0" wp14:anchorId="7B2D84A2" wp14:editId="1C462C72">
            <wp:extent cx="8334375" cy="638030"/>
            <wp:effectExtent l="318" t="0" r="0" b="0"/>
            <wp:docPr id="594" name="Kép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401928" cy="643201"/>
                    </a:xfrm>
                    <a:prstGeom prst="rect">
                      <a:avLst/>
                    </a:prstGeom>
                    <a:ln>
                      <a:noFill/>
                    </a:ln>
                    <a:extLst>
                      <a:ext uri="{53640926-AAD7-44D8-BBD7-CCE9431645EC}">
                        <a14:shadowObscured xmlns:a14="http://schemas.microsoft.com/office/drawing/2010/main"/>
                      </a:ext>
                    </a:extLst>
                  </pic:spPr>
                </pic:pic>
              </a:graphicData>
            </a:graphic>
          </wp:inline>
        </w:drawing>
      </w:r>
    </w:p>
    <w:p w:rsidR="004A7DA6" w:rsidRDefault="004A7DA6" w:rsidP="004A7DA6">
      <w:pPr>
        <w:jc w:val="center"/>
      </w:pPr>
    </w:p>
    <w:p w:rsidR="004A7DA6" w:rsidRPr="00442C59" w:rsidRDefault="004A7DA6" w:rsidP="00442C59">
      <w:pPr>
        <w:jc w:val="center"/>
      </w:pPr>
      <w:r>
        <w:rPr>
          <w:noProof/>
          <w:lang w:eastAsia="hu-HU"/>
        </w:rPr>
        <w:drawing>
          <wp:inline distT="0" distB="0" distL="0" distR="0" wp14:anchorId="6B2592CF" wp14:editId="1B7DFAE0">
            <wp:extent cx="8418049" cy="3026077"/>
            <wp:effectExtent l="0" t="9208" r="0" b="0"/>
            <wp:docPr id="557" name="Kép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2850" t="27576" r="1936" b="29641"/>
                    <a:stretch/>
                  </pic:blipFill>
                  <pic:spPr bwMode="auto">
                    <a:xfrm rot="5400000">
                      <a:off x="0" y="0"/>
                      <a:ext cx="8449535" cy="3037395"/>
                    </a:xfrm>
                    <a:prstGeom prst="rect">
                      <a:avLst/>
                    </a:prstGeom>
                    <a:ln>
                      <a:noFill/>
                    </a:ln>
                    <a:extLst>
                      <a:ext uri="{53640926-AAD7-44D8-BBD7-CCE9431645EC}">
                        <a14:shadowObscured xmlns:a14="http://schemas.microsoft.com/office/drawing/2010/main"/>
                      </a:ext>
                    </a:extLst>
                  </pic:spPr>
                </pic:pic>
              </a:graphicData>
            </a:graphic>
          </wp:inline>
        </w:drawing>
      </w:r>
      <w:r w:rsidR="00635BCB">
        <w:rPr>
          <w:noProof/>
          <w:lang w:eastAsia="hu-HU"/>
        </w:rPr>
        <w:drawing>
          <wp:inline distT="0" distB="0" distL="0" distR="0" wp14:anchorId="4B0E179A" wp14:editId="76AC3992">
            <wp:extent cx="8410575" cy="733283"/>
            <wp:effectExtent l="9843" t="0" r="317" b="318"/>
            <wp:docPr id="595" name="Kép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3">
                      <a:extLst>
                        <a:ext uri="{28A0092B-C50C-407E-A947-70E740481C1C}">
                          <a14:useLocalDpi xmlns:a14="http://schemas.microsoft.com/office/drawing/2010/main" val="0"/>
                        </a:ext>
                      </a:extLst>
                    </a:blip>
                    <a:srcRect b="90690"/>
                    <a:stretch/>
                  </pic:blipFill>
                  <pic:spPr bwMode="auto">
                    <a:xfrm rot="5400000">
                      <a:off x="0" y="0"/>
                      <a:ext cx="8478567" cy="739211"/>
                    </a:xfrm>
                    <a:prstGeom prst="rect">
                      <a:avLst/>
                    </a:prstGeom>
                    <a:ln>
                      <a:noFill/>
                    </a:ln>
                    <a:extLst>
                      <a:ext uri="{53640926-AAD7-44D8-BBD7-CCE9431645EC}">
                        <a14:shadowObscured xmlns:a14="http://schemas.microsoft.com/office/drawing/2010/main"/>
                      </a:ext>
                    </a:extLst>
                  </pic:spPr>
                </pic:pic>
              </a:graphicData>
            </a:graphic>
          </wp:inline>
        </w:drawing>
      </w:r>
    </w:p>
    <w:sectPr w:rsidR="004A7DA6" w:rsidRPr="00442C59" w:rsidSect="008F623A">
      <w:headerReference w:type="default" r:id="rId126"/>
      <w:pgSz w:w="11906" w:h="16838"/>
      <w:pgMar w:top="1417" w:right="1417" w:bottom="1417"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1038" w:rsidRDefault="00531038" w:rsidP="00C32382">
      <w:pPr>
        <w:spacing w:after="0" w:line="240" w:lineRule="auto"/>
      </w:pPr>
      <w:r>
        <w:separator/>
      </w:r>
    </w:p>
  </w:endnote>
  <w:endnote w:type="continuationSeparator" w:id="0">
    <w:p w:rsidR="00531038" w:rsidRDefault="00531038" w:rsidP="00C323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23A" w:rsidRDefault="008F623A">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0939984"/>
      <w:docPartObj>
        <w:docPartGallery w:val="Page Numbers (Bottom of Page)"/>
        <w:docPartUnique/>
      </w:docPartObj>
    </w:sdtPr>
    <w:sdtEndPr/>
    <w:sdtContent>
      <w:p w:rsidR="008F623A" w:rsidRDefault="008F623A">
        <w:pPr>
          <w:pStyle w:val="llb"/>
          <w:jc w:val="right"/>
        </w:pPr>
        <w:r>
          <w:fldChar w:fldCharType="begin"/>
        </w:r>
        <w:r>
          <w:instrText>PAGE   \* MERGEFORMAT</w:instrText>
        </w:r>
        <w:r>
          <w:fldChar w:fldCharType="separate"/>
        </w:r>
        <w:r w:rsidR="0087031A">
          <w:rPr>
            <w:noProof/>
          </w:rPr>
          <w:t>69</w:t>
        </w:r>
        <w:r>
          <w:fldChar w:fldCharType="end"/>
        </w:r>
      </w:p>
    </w:sdtContent>
  </w:sdt>
  <w:p w:rsidR="008F623A" w:rsidRDefault="008F623A">
    <w:pPr>
      <w:pStyle w:val="ll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23A" w:rsidRDefault="008F623A">
    <w:pPr>
      <w:pStyle w:val="ll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23A" w:rsidRDefault="00531038" w:rsidP="008F623A">
    <w:pPr>
      <w:pStyle w:val="llb"/>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pt;height:7.5pt" o:hrpct="0" o:hralign="center" o:hr="t">
          <v:imagedata r:id="rId1" o:title="BD10308_"/>
        </v:shape>
      </w:pict>
    </w:r>
  </w:p>
  <w:p w:rsidR="008F623A" w:rsidRPr="00BB6689" w:rsidRDefault="008F623A" w:rsidP="008F623A">
    <w:pPr>
      <w:pStyle w:val="llb"/>
      <w:tabs>
        <w:tab w:val="left" w:pos="0"/>
      </w:tabs>
      <w:jc w:val="center"/>
      <w:rPr>
        <w:rFonts w:ascii="Monotype Corsiva" w:hAnsi="Monotype Corsiva" w:cstheme="minorHAnsi"/>
      </w:rPr>
    </w:pPr>
    <w:r w:rsidRPr="00BB6689">
      <w:rPr>
        <w:rFonts w:ascii="Monotype Corsiva" w:hAnsi="Monotype Corsiva"/>
        <w:noProof/>
        <w:lang w:eastAsia="hu-HU"/>
      </w:rPr>
      <w:drawing>
        <wp:anchor distT="0" distB="0" distL="114300" distR="114300" simplePos="0" relativeHeight="251665408" behindDoc="0" locked="0" layoutInCell="1" allowOverlap="1" wp14:anchorId="7C5EC6DD" wp14:editId="5B001208">
          <wp:simplePos x="0" y="0"/>
          <wp:positionH relativeFrom="column">
            <wp:posOffset>1719580</wp:posOffset>
          </wp:positionH>
          <wp:positionV relativeFrom="paragraph">
            <wp:posOffset>15241</wp:posOffset>
          </wp:positionV>
          <wp:extent cx="2295525" cy="268348"/>
          <wp:effectExtent l="0" t="0" r="0" b="0"/>
          <wp:wrapNone/>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vamondat_0.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295525" cy="268348"/>
                  </a:xfrm>
                  <a:prstGeom prst="rect">
                    <a:avLst/>
                  </a:prstGeom>
                </pic:spPr>
              </pic:pic>
            </a:graphicData>
          </a:graphic>
          <wp14:sizeRelH relativeFrom="margin">
            <wp14:pctWidth>0</wp14:pctWidth>
          </wp14:sizeRelH>
          <wp14:sizeRelV relativeFrom="margin">
            <wp14:pctHeight>0</wp14:pctHeight>
          </wp14:sizeRelV>
        </wp:anchor>
      </w:drawing>
    </w:r>
    <w:hyperlink r:id="rId3" w:history="1">
      <w:r w:rsidRPr="00BB6689">
        <w:rPr>
          <w:rStyle w:val="Hiperhivatkozs"/>
          <w:rFonts w:ascii="Monotype Corsiva" w:hAnsi="Monotype Corsiva" w:cstheme="minorHAnsi"/>
        </w:rPr>
        <w:t>www.mvh.gov.hu</w:t>
      </w:r>
    </w:hyperlink>
    <w:r>
      <w:t xml:space="preserve">  </w:t>
    </w:r>
    <w:r>
      <w:tab/>
    </w:r>
    <w:r>
      <w:tab/>
    </w:r>
    <w:hyperlink r:id="rId4" w:history="1">
      <w:r w:rsidRPr="00BB6689">
        <w:rPr>
          <w:rStyle w:val="Hiperhivatkozs"/>
          <w:rFonts w:ascii="Monotype Corsiva" w:hAnsi="Monotype Corsiva" w:cstheme="minorHAnsi"/>
        </w:rPr>
        <w:t>www.umvp.eu</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1038" w:rsidRDefault="00531038" w:rsidP="00C32382">
      <w:pPr>
        <w:spacing w:after="0" w:line="240" w:lineRule="auto"/>
      </w:pPr>
      <w:r>
        <w:separator/>
      </w:r>
    </w:p>
  </w:footnote>
  <w:footnote w:type="continuationSeparator" w:id="0">
    <w:p w:rsidR="00531038" w:rsidRDefault="00531038" w:rsidP="00C32382">
      <w:pPr>
        <w:spacing w:after="0" w:line="240" w:lineRule="auto"/>
      </w:pPr>
      <w:r>
        <w:continuationSeparator/>
      </w:r>
    </w:p>
  </w:footnote>
  <w:footnote w:id="1">
    <w:p w:rsidR="008F623A" w:rsidRPr="00912326" w:rsidRDefault="008F623A" w:rsidP="00C32382">
      <w:pPr>
        <w:pStyle w:val="Lbjegyzetszveg"/>
        <w:rPr>
          <w:sz w:val="24"/>
        </w:rPr>
      </w:pPr>
      <w:r w:rsidRPr="00912326">
        <w:rPr>
          <w:rStyle w:val="Lbjegyzet-hivatkozs"/>
          <w:szCs w:val="16"/>
        </w:rPr>
        <w:footnoteRef/>
      </w:r>
      <w:r w:rsidRPr="00912326">
        <w:rPr>
          <w:szCs w:val="16"/>
        </w:rPr>
        <w:t xml:space="preserve"> Egy intézkedés több célhoz is hozzájárulhat. Jelölje X-szel!</w:t>
      </w:r>
    </w:p>
  </w:footnote>
  <w:footnote w:id="2">
    <w:p w:rsidR="008F623A" w:rsidRDefault="008F623A" w:rsidP="00C32382">
      <w:pPr>
        <w:pStyle w:val="Lbjegyzetszveg"/>
      </w:pPr>
      <w:r>
        <w:rPr>
          <w:rStyle w:val="Lbjegyzet-hivatkozs"/>
        </w:rPr>
        <w:footnoteRef/>
      </w:r>
      <w:r>
        <w:t xml:space="preserve"> Pl. tagdíj, önkormányzati hozzájárulás stb.</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23A" w:rsidRDefault="008F623A">
    <w:pPr>
      <w:pStyle w:val="lfej"/>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23A" w:rsidRDefault="008F623A">
    <w:pPr>
      <w:pStyle w:val="lfej"/>
    </w:pPr>
  </w:p>
  <w:p w:rsidR="008F623A" w:rsidRDefault="008F623A">
    <w:pPr>
      <w:pStyle w:val="lfej"/>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23A" w:rsidRDefault="008F623A">
    <w:pPr>
      <w:pStyle w:val="lfej"/>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23A" w:rsidRDefault="00531038" w:rsidP="008F623A">
    <w:pPr>
      <w:pStyle w:val="lfej"/>
      <w:spacing w:line="360" w:lineRule="auto"/>
    </w:pPr>
    <w:sdt>
      <w:sdtPr>
        <w:id w:val="1824845933"/>
        <w:docPartObj>
          <w:docPartGallery w:val="Page Numbers (Margins)"/>
          <w:docPartUnique/>
        </w:docPartObj>
      </w:sdtPr>
      <w:sdtEndPr/>
      <w:sdtContent>
        <w:r w:rsidR="008F623A">
          <w:rPr>
            <w:rFonts w:asciiTheme="majorHAnsi" w:eastAsiaTheme="majorEastAsia" w:hAnsiTheme="majorHAnsi" w:cstheme="majorBidi"/>
            <w:noProof/>
            <w:sz w:val="28"/>
            <w:szCs w:val="28"/>
            <w:lang w:eastAsia="hu-HU"/>
          </w:rPr>
          <mc:AlternateContent>
            <mc:Choice Requires="wps">
              <w:drawing>
                <wp:anchor distT="0" distB="0" distL="114300" distR="114300" simplePos="0" relativeHeight="251667456" behindDoc="0" locked="0" layoutInCell="0" allowOverlap="1" wp14:anchorId="0F28A149" wp14:editId="24C01B61">
                  <wp:simplePos x="0" y="0"/>
                  <wp:positionH relativeFrom="rightMargin">
                    <wp:align>center</wp:align>
                  </wp:positionH>
                  <mc:AlternateContent>
                    <mc:Choice Requires="wp14">
                      <wp:positionV relativeFrom="page">
                        <wp14:pctPosVOffset>25000</wp14:pctPosVOffset>
                      </wp:positionV>
                    </mc:Choice>
                    <mc:Fallback>
                      <wp:positionV relativeFrom="page">
                        <wp:posOffset>2672715</wp:posOffset>
                      </wp:positionV>
                    </mc:Fallback>
                  </mc:AlternateContent>
                  <wp:extent cx="477520" cy="477520"/>
                  <wp:effectExtent l="9525" t="8255" r="8255" b="0"/>
                  <wp:wrapNone/>
                  <wp:docPr id="555" name="Ellipszis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477520"/>
                          </a:xfrm>
                          <a:prstGeom prst="ellipse">
                            <a:avLst/>
                          </a:prstGeom>
                          <a:solidFill>
                            <a:srgbClr val="9DBB61"/>
                          </a:solidFill>
                          <a:extLst>
                            <a:ext uri="{91240B29-F687-4F45-9708-019B960494DF}">
                              <a14:hiddenLine xmlns:a14="http://schemas.microsoft.com/office/drawing/2010/main" w="9525">
                                <a:solidFill>
                                  <a:srgbClr val="000000"/>
                                </a:solidFill>
                                <a:round/>
                                <a:headEnd/>
                                <a:tailEnd/>
                              </a14:hiddenLine>
                            </a:ext>
                          </a:extLst>
                        </wps:spPr>
                        <wps:txbx>
                          <w:txbxContent>
                            <w:p w:rsidR="008F623A" w:rsidRDefault="008F623A">
                              <w:pPr>
                                <w:rPr>
                                  <w:rStyle w:val="Oldalszm"/>
                                  <w:color w:val="FFFFFF" w:themeColor="background1"/>
                                  <w:szCs w:val="24"/>
                                </w:rPr>
                              </w:pPr>
                              <w:r>
                                <w:fldChar w:fldCharType="begin"/>
                              </w:r>
                              <w:r>
                                <w:instrText>PAGE    \* MERGEFORMAT</w:instrText>
                              </w:r>
                              <w:r>
                                <w:fldChar w:fldCharType="separate"/>
                              </w:r>
                              <w:r w:rsidR="0087031A" w:rsidRPr="0087031A">
                                <w:rPr>
                                  <w:rStyle w:val="Oldalszm"/>
                                  <w:b/>
                                  <w:bCs/>
                                  <w:noProof/>
                                  <w:color w:val="FFFFFF" w:themeColor="background1"/>
                                  <w:sz w:val="24"/>
                                  <w:szCs w:val="24"/>
                                </w:rPr>
                                <w:t>73</w:t>
                              </w:r>
                              <w:r>
                                <w:rPr>
                                  <w:rStyle w:val="Oldalszm"/>
                                  <w:b/>
                                  <w:bCs/>
                                  <w:color w:val="FFFFFF" w:themeColor="background1"/>
                                  <w:sz w:val="24"/>
                                  <w:szCs w:val="24"/>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zis 20" o:spid="_x0000_s1026" style="position:absolute;margin-left:0;margin-top:0;width:37.6pt;height:37.6pt;z-index:251667456;visibility:visible;mso-wrap-style:square;mso-width-percent:0;mso-height-percent:0;mso-top-percent:250;mso-wrap-distance-left:9pt;mso-wrap-distance-top:0;mso-wrap-distance-right:9pt;mso-wrap-distance-bottom:0;mso-position-horizontal:center;mso-position-horizontal-relative:righ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" o:allowincell="f" fillcolor="#9dbb61" stroked="f">
                  <v:textbox inset="0,,0">
                    <w:txbxContent>
                      <w:p w:rsidR="008F623A" w:rsidRDefault="008F623A">
                        <w:pPr>
                          <w:rPr>
                            <w:rStyle w:val="Oldalszm"/>
                            <w:color w:val="FFFFFF" w:themeColor="background1"/>
                            <w:szCs w:val="24"/>
                          </w:rPr>
                        </w:pPr>
                        <w:r>
                          <w:fldChar w:fldCharType="begin"/>
                        </w:r>
                        <w:r>
                          <w:instrText>PAGE    \* MERGEFORMAT</w:instrText>
                        </w:r>
                        <w:r>
                          <w:fldChar w:fldCharType="separate"/>
                        </w:r>
                        <w:r w:rsidR="0087031A" w:rsidRPr="0087031A">
                          <w:rPr>
                            <w:rStyle w:val="Oldalszm"/>
                            <w:b/>
                            <w:bCs/>
                            <w:noProof/>
                            <w:color w:val="FFFFFF" w:themeColor="background1"/>
                            <w:sz w:val="24"/>
                            <w:szCs w:val="24"/>
                          </w:rPr>
                          <w:t>73</w:t>
                        </w:r>
                        <w:r>
                          <w:rPr>
                            <w:rStyle w:val="Oldalszm"/>
                            <w:b/>
                            <w:bCs/>
                            <w:color w:val="FFFFFF" w:themeColor="background1"/>
                            <w:sz w:val="24"/>
                            <w:szCs w:val="24"/>
                          </w:rPr>
                          <w:fldChar w:fldCharType="end"/>
                        </w:r>
                      </w:p>
                    </w:txbxContent>
                  </v:textbox>
                  <w10:wrap anchorx="margin" anchory="page"/>
                </v:oval>
              </w:pict>
            </mc:Fallback>
          </mc:AlternateContent>
        </w:r>
      </w:sdtContent>
    </w:sdt>
    <w:r w:rsidR="008F623A">
      <w:rPr>
        <w:noProof/>
        <w:lang w:eastAsia="hu-HU"/>
      </w:rPr>
      <w:drawing>
        <wp:anchor distT="0" distB="0" distL="114300" distR="114300" simplePos="0" relativeHeight="251661312" behindDoc="0" locked="0" layoutInCell="1" allowOverlap="1" wp14:anchorId="78E71201" wp14:editId="53AAB24A">
          <wp:simplePos x="0" y="0"/>
          <wp:positionH relativeFrom="column">
            <wp:posOffset>938530</wp:posOffset>
          </wp:positionH>
          <wp:positionV relativeFrom="paragraph">
            <wp:posOffset>236220</wp:posOffset>
          </wp:positionV>
          <wp:extent cx="704850" cy="665480"/>
          <wp:effectExtent l="0" t="0" r="0" b="1270"/>
          <wp:wrapNone/>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vp_allo_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4850" cy="665480"/>
                  </a:xfrm>
                  <a:prstGeom prst="rect">
                    <a:avLst/>
                  </a:prstGeom>
                </pic:spPr>
              </pic:pic>
            </a:graphicData>
          </a:graphic>
          <wp14:sizeRelH relativeFrom="margin">
            <wp14:pctWidth>0</wp14:pctWidth>
          </wp14:sizeRelH>
          <wp14:sizeRelV relativeFrom="margin">
            <wp14:pctHeight>0</wp14:pctHeight>
          </wp14:sizeRelV>
        </wp:anchor>
      </w:drawing>
    </w:r>
    <w:r w:rsidR="008F623A">
      <w:tab/>
    </w:r>
  </w:p>
  <w:p w:rsidR="008F623A" w:rsidRPr="00F271B7" w:rsidRDefault="008F623A" w:rsidP="008F623A">
    <w:pPr>
      <w:pStyle w:val="lfej"/>
      <w:spacing w:line="360" w:lineRule="auto"/>
    </w:pPr>
    <w:r>
      <w:rPr>
        <w:noProof/>
        <w:lang w:eastAsia="hu-HU"/>
      </w:rPr>
      <w:drawing>
        <wp:anchor distT="0" distB="0" distL="114300" distR="114300" simplePos="0" relativeHeight="251664384" behindDoc="0" locked="0" layoutInCell="1" allowOverlap="1" wp14:anchorId="56869986" wp14:editId="04BC7EF4">
          <wp:simplePos x="0" y="0"/>
          <wp:positionH relativeFrom="column">
            <wp:posOffset>4810125</wp:posOffset>
          </wp:positionH>
          <wp:positionV relativeFrom="paragraph">
            <wp:posOffset>126365</wp:posOffset>
          </wp:positionV>
          <wp:extent cx="676275" cy="450850"/>
          <wp:effectExtent l="0" t="0" r="9525" b="6350"/>
          <wp:wrapNone/>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_zaszlo.gif"/>
                  <pic:cNvPicPr/>
                </pic:nvPicPr>
                <pic:blipFill>
                  <a:blip r:embed="rId2" cstate="print">
                    <a:extLst>
                      <a:ext uri="{28A0092B-C50C-407E-A947-70E740481C1C}">
                        <a14:useLocalDpi xmlns:a14="http://schemas.microsoft.com/office/drawing/2010/main" val="0"/>
                      </a:ext>
                    </a:extLst>
                  </a:blip>
                  <a:stretch>
                    <a:fillRect/>
                  </a:stretch>
                </pic:blipFill>
                <pic:spPr>
                  <a:xfrm>
                    <a:off x="0" y="0"/>
                    <a:ext cx="676275" cy="450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662336" behindDoc="0" locked="0" layoutInCell="1" allowOverlap="1" wp14:anchorId="4E5EFEE0" wp14:editId="2D64C5F8">
          <wp:simplePos x="0" y="0"/>
          <wp:positionH relativeFrom="column">
            <wp:posOffset>4044950</wp:posOffset>
          </wp:positionH>
          <wp:positionV relativeFrom="paragraph">
            <wp:posOffset>75565</wp:posOffset>
          </wp:positionV>
          <wp:extent cx="501650" cy="495300"/>
          <wp:effectExtent l="0" t="0" r="0" b="0"/>
          <wp:wrapNone/>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der_logo.jpg"/>
                  <pic:cNvPicPr/>
                </pic:nvPicPr>
                <pic:blipFill>
                  <a:blip r:embed="rId3">
                    <a:extLst>
                      <a:ext uri="{28A0092B-C50C-407E-A947-70E740481C1C}">
                        <a14:useLocalDpi xmlns:a14="http://schemas.microsoft.com/office/drawing/2010/main" val="0"/>
                      </a:ext>
                    </a:extLst>
                  </a:blip>
                  <a:stretch>
                    <a:fillRect/>
                  </a:stretch>
                </pic:blipFill>
                <pic:spPr>
                  <a:xfrm>
                    <a:off x="0" y="0"/>
                    <a:ext cx="501650" cy="49530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660288" behindDoc="1" locked="0" layoutInCell="1" allowOverlap="1" wp14:anchorId="0E0B98D5" wp14:editId="6DF2DFC5">
          <wp:simplePos x="0" y="0"/>
          <wp:positionH relativeFrom="column">
            <wp:posOffset>1906905</wp:posOffset>
          </wp:positionH>
          <wp:positionV relativeFrom="paragraph">
            <wp:posOffset>78740</wp:posOffset>
          </wp:positionV>
          <wp:extent cx="2028825" cy="528320"/>
          <wp:effectExtent l="0" t="0" r="9525" b="5080"/>
          <wp:wrapNone/>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yesületi.jpg"/>
                  <pic:cNvPicPr/>
                </pic:nvPicPr>
                <pic:blipFill>
                  <a:blip r:embed="rId4">
                    <a:extLst>
                      <a:ext uri="{28A0092B-C50C-407E-A947-70E740481C1C}">
                        <a14:useLocalDpi xmlns:a14="http://schemas.microsoft.com/office/drawing/2010/main" val="0"/>
                      </a:ext>
                    </a:extLst>
                  </a:blip>
                  <a:stretch>
                    <a:fillRect/>
                  </a:stretch>
                </pic:blipFill>
                <pic:spPr>
                  <a:xfrm>
                    <a:off x="0" y="0"/>
                    <a:ext cx="2028825" cy="52832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663360" behindDoc="1" locked="0" layoutInCell="1" allowOverlap="1" wp14:anchorId="197F71D8" wp14:editId="493F26E3">
          <wp:simplePos x="0" y="0"/>
          <wp:positionH relativeFrom="column">
            <wp:posOffset>4548505</wp:posOffset>
          </wp:positionH>
          <wp:positionV relativeFrom="paragraph">
            <wp:posOffset>595630</wp:posOffset>
          </wp:positionV>
          <wp:extent cx="1047750" cy="641985"/>
          <wp:effectExtent l="0" t="0" r="0" b="5715"/>
          <wp:wrapNone/>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H%20logo.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047750" cy="641985"/>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inline distT="0" distB="0" distL="0" distR="0" wp14:anchorId="16C3ADE1" wp14:editId="6BF25B4A">
          <wp:extent cx="847725" cy="709649"/>
          <wp:effectExtent l="0" t="0" r="0" b="0"/>
          <wp:docPr id="28" name="Kép 28" descr="f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_logo.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50729" cy="712164"/>
                  </a:xfrm>
                  <a:prstGeom prst="rect">
                    <a:avLst/>
                  </a:prstGeom>
                  <a:noFill/>
                  <a:ln>
                    <a:noFill/>
                  </a:ln>
                </pic:spPr>
              </pic:pic>
            </a:graphicData>
          </a:graphic>
        </wp:inline>
      </w:drawing>
    </w:r>
  </w:p>
  <w:p w:rsidR="008F623A" w:rsidRPr="00BB6689" w:rsidRDefault="008F623A" w:rsidP="008F623A">
    <w:pPr>
      <w:pStyle w:val="lfej"/>
      <w:tabs>
        <w:tab w:val="left" w:pos="8647"/>
      </w:tabs>
      <w:jc w:val="center"/>
      <w:rPr>
        <w:rFonts w:ascii="Monotype Corsiva" w:hAnsi="Monotype Corsiva" w:cstheme="minorHAnsi"/>
      </w:rPr>
    </w:pPr>
    <w:r>
      <w:rPr>
        <w:rFonts w:ascii="Arial" w:hAnsi="Arial" w:cs="Arial"/>
        <w:noProof/>
        <w:sz w:val="20"/>
        <w:szCs w:val="20"/>
        <w:lang w:eastAsia="hu-HU"/>
      </w:rPr>
      <w:drawing>
        <wp:anchor distT="0" distB="0" distL="114300" distR="114300" simplePos="0" relativeHeight="251666432" behindDoc="0" locked="0" layoutInCell="1" allowOverlap="1" wp14:anchorId="4BA51BD2" wp14:editId="18291D89">
          <wp:simplePos x="0" y="0"/>
          <wp:positionH relativeFrom="column">
            <wp:posOffset>157480</wp:posOffset>
          </wp:positionH>
          <wp:positionV relativeFrom="paragraph">
            <wp:posOffset>5081</wp:posOffset>
          </wp:positionV>
          <wp:extent cx="1152525" cy="495300"/>
          <wp:effectExtent l="0" t="0" r="9525" b="0"/>
          <wp:wrapNone/>
          <wp:docPr id="37" name="il_fi" descr="http://www.hajtacsapat.hu/doc/arculat/daranyi_terv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ajtacsapat.hu/doc/arculat/daranyi_terv_logo.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62050" cy="4993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6689">
      <w:rPr>
        <w:rFonts w:ascii="Monotype Corsiva" w:hAnsi="Monotype Corsiva" w:cstheme="minorHAnsi"/>
      </w:rPr>
      <w:t>3250 Pétervására, Keglevich út 26. Pf.: 23;</w:t>
    </w:r>
  </w:p>
  <w:p w:rsidR="008F623A" w:rsidRPr="00BB6689" w:rsidRDefault="008F623A" w:rsidP="008F623A">
    <w:pPr>
      <w:pStyle w:val="lfej"/>
      <w:jc w:val="center"/>
      <w:rPr>
        <w:rFonts w:ascii="Monotype Corsiva" w:hAnsi="Monotype Corsiva" w:cstheme="minorHAnsi"/>
      </w:rPr>
    </w:pPr>
    <w:proofErr w:type="gramStart"/>
    <w:r w:rsidRPr="00BB6689">
      <w:rPr>
        <w:rFonts w:ascii="Monotype Corsiva" w:hAnsi="Monotype Corsiva" w:cstheme="minorHAnsi"/>
      </w:rPr>
      <w:t>tel</w:t>
    </w:r>
    <w:proofErr w:type="gramEnd"/>
    <w:r w:rsidRPr="00BB6689">
      <w:rPr>
        <w:rFonts w:ascii="Monotype Corsiva" w:hAnsi="Monotype Corsiva" w:cstheme="minorHAnsi"/>
      </w:rPr>
      <w:t>/fax: 0636/368-414; mobil: 0620/360-36-46;</w:t>
    </w:r>
  </w:p>
  <w:p w:rsidR="008F623A" w:rsidRPr="00BB6689" w:rsidRDefault="008F623A" w:rsidP="008F623A">
    <w:pPr>
      <w:pStyle w:val="lfej"/>
      <w:jc w:val="center"/>
      <w:rPr>
        <w:rFonts w:ascii="Monotype Corsiva" w:hAnsi="Monotype Corsiva" w:cstheme="minorHAnsi"/>
      </w:rPr>
    </w:pPr>
    <w:proofErr w:type="gramStart"/>
    <w:r w:rsidRPr="00BB6689">
      <w:rPr>
        <w:rFonts w:ascii="Monotype Corsiva" w:hAnsi="Monotype Corsiva" w:cstheme="minorHAnsi"/>
      </w:rPr>
      <w:t>e-mail</w:t>
    </w:r>
    <w:proofErr w:type="gramEnd"/>
    <w:r w:rsidRPr="00BB6689">
      <w:rPr>
        <w:rFonts w:ascii="Monotype Corsiva" w:hAnsi="Monotype Corsiva" w:cstheme="minorHAnsi"/>
      </w:rPr>
      <w:t xml:space="preserve">: </w:t>
    </w:r>
    <w:hyperlink r:id="rId8" w:history="1">
      <w:r w:rsidRPr="00D31194">
        <w:rPr>
          <w:rStyle w:val="Hiperhivatkozs"/>
          <w:rFonts w:ascii="Monotype Corsiva" w:hAnsi="Monotype Corsiva" w:cstheme="minorHAnsi"/>
        </w:rPr>
        <w:t>hevesi33@petervasara.hu</w:t>
      </w:r>
    </w:hyperlink>
    <w:r w:rsidRPr="00BB6689">
      <w:rPr>
        <w:rFonts w:ascii="Monotype Corsiva" w:hAnsi="Monotype Corsiva" w:cstheme="minorHAnsi"/>
      </w:rPr>
      <w:t xml:space="preserve">; </w:t>
    </w:r>
    <w:r>
      <w:rPr>
        <w:rFonts w:ascii="Monotype Corsiva" w:hAnsi="Monotype Corsiva" w:cstheme="minorHAnsi"/>
      </w:rPr>
      <w:t xml:space="preserve">weboldal: </w:t>
    </w:r>
    <w:r w:rsidRPr="00BB6689">
      <w:rPr>
        <w:rFonts w:ascii="Monotype Corsiva" w:hAnsi="Monotype Corsiva" w:cstheme="minorHAnsi"/>
      </w:rPr>
      <w:t>www.hevesi33.hu</w:t>
    </w:r>
  </w:p>
  <w:p w:rsidR="008F623A" w:rsidRPr="006335FE" w:rsidRDefault="00531038" w:rsidP="008F623A">
    <w:pPr>
      <w:pStyle w:val="lfej"/>
      <w:spacing w:line="360" w:lineRule="auto"/>
      <w:jc w:val="center"/>
      <w:rPr>
        <w:rFonts w:ascii="Times New Roman" w:hAnsi="Times New Roman"/>
        <w:sz w:val="24"/>
        <w:szCs w:val="24"/>
      </w:rPr>
    </w:pPr>
    <w:r>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7.5pt" o:hrpct="0" o:hralign="center" o:hr="t">
          <v:imagedata r:id="rId9" o:title="BD10308_"/>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23A" w:rsidRDefault="008F623A">
    <w:pPr>
      <w:pStyle w:val="lfej"/>
    </w:pPr>
  </w:p>
  <w:p w:rsidR="008F623A" w:rsidRDefault="008F623A">
    <w:pPr>
      <w:pStyle w:val="lfej"/>
    </w:pPr>
    <w:r>
      <w:rPr>
        <w:noProof/>
        <w:lang w:eastAsia="hu-HU"/>
      </w:rPr>
      <mc:AlternateContent>
        <mc:Choice Requires="wpg">
          <w:drawing>
            <wp:anchor distT="0" distB="0" distL="114300" distR="114300" simplePos="0" relativeHeight="251658240" behindDoc="0" locked="0" layoutInCell="0" allowOverlap="1" wp14:anchorId="6C89AD65" wp14:editId="78CDF4FF">
              <wp:simplePos x="0" y="0"/>
              <wp:positionH relativeFrom="page">
                <wp:posOffset>6865620</wp:posOffset>
              </wp:positionH>
              <wp:positionV relativeFrom="page">
                <wp:posOffset>2147570</wp:posOffset>
              </wp:positionV>
              <wp:extent cx="488315" cy="237490"/>
              <wp:effectExtent l="0" t="13970" r="0" b="5715"/>
              <wp:wrapNone/>
              <wp:docPr id="17" name="Csoport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19"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623A" w:rsidRDefault="008F623A">
                            <w:pPr>
                              <w:pStyle w:val="lfej"/>
                              <w:jc w:val="center"/>
                            </w:pPr>
                            <w:r>
                              <w:fldChar w:fldCharType="begin"/>
                            </w:r>
                            <w:r>
                              <w:instrText>PAGE    \* MERGEFORMAT</w:instrText>
                            </w:r>
                            <w:r>
                              <w:fldChar w:fldCharType="separate"/>
                            </w:r>
                            <w:r w:rsidR="00156182" w:rsidRPr="00156182">
                              <w:rPr>
                                <w:rStyle w:val="Oldalszm"/>
                                <w:b/>
                                <w:bCs/>
                                <w:noProof/>
                                <w:color w:val="403152"/>
                                <w:sz w:val="16"/>
                                <w:szCs w:val="16"/>
                              </w:rPr>
                              <w:t>87</w:t>
                            </w:r>
                            <w:r>
                              <w:rPr>
                                <w:rStyle w:val="Oldalszm"/>
                                <w:b/>
                                <w:bCs/>
                                <w:noProof/>
                                <w:color w:val="403152"/>
                                <w:sz w:val="16"/>
                                <w:szCs w:val="16"/>
                              </w:rPr>
                              <w:fldChar w:fldCharType="end"/>
                            </w:r>
                          </w:p>
                        </w:txbxContent>
                      </wps:txbx>
                      <wps:bodyPr rot="0" vert="horz" wrap="square" lIns="0" tIns="0" rIns="0" bIns="0" anchor="ctr" anchorCtr="0" upright="1">
                        <a:noAutofit/>
                      </wps:bodyPr>
                    </wps:wsp>
                    <wpg:grpSp>
                      <wpg:cNvPr id="20" name="Group 72"/>
                      <wpg:cNvGrpSpPr>
                        <a:grpSpLocks/>
                      </wpg:cNvGrpSpPr>
                      <wpg:grpSpPr bwMode="auto">
                        <a:xfrm>
                          <a:off x="886" y="3255"/>
                          <a:ext cx="374" cy="374"/>
                          <a:chOff x="1453" y="14832"/>
                          <a:chExt cx="374" cy="374"/>
                        </a:xfrm>
                      </wpg:grpSpPr>
                      <wps:wsp>
                        <wps:cNvPr id="21"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Csoport 70" o:spid="_x0000_s1027" style="position:absolute;margin-left:540.6pt;margin-top:169.1pt;width:38.45pt;height:18.7pt;z-index:251658240;mso-position-horizontal-relative:page;mso-position-vertical-relative:page"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" o:allowincell="f">
              <v:shapetype id="_x0000_t202" coordsize="21600,21600" o:spt="202" path="m,l,21600r21600,l21600,xe">
                <v:stroke joinstyle="miter"/>
                <v:path gradientshapeok="t" o:connecttype="rect"/>
              </v:shapetype>
              <v:shape id="Text Box 71" o:spid="_x0000_s1028"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URMAA&#10;AADbAAAADwAAAGRycy9kb3ducmV2LnhtbERPzYrCMBC+C/sOYRa8iKa7B9FqKq6y6sVDu/sAQzP9&#10;wWZSmqjVpzeC4G0+vt9ZrnrTiAt1rras4GsSgSDOra65VPD/9zuegXAeWWNjmRTcyMEq+RgsMdb2&#10;yildMl+KEMIuRgWV920spcsrMugmtiUOXGE7gz7ArpS6w2sIN438jqKpNFhzaKiwpU1F+Sk7GwW0&#10;Tu39eHI7k/5sN7uiZhrJvVLDz369AOGp92/xy33QYf4c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xURMAAAADbAAAADwAAAAAAAAAAAAAAAACYAgAAZHJzL2Rvd25y&#10;ZXYueG1sUEsFBgAAAAAEAAQA9QAAAIUDAAAAAA==&#10;" filled="f" stroked="f">
                <v:textbox inset="0,0,0,0">
                  <w:txbxContent>
                    <w:p w:rsidR="008F623A" w:rsidRDefault="008F623A">
                      <w:pPr>
                        <w:pStyle w:val="lfej"/>
                        <w:jc w:val="center"/>
                      </w:pPr>
                      <w:r>
                        <w:fldChar w:fldCharType="begin"/>
                      </w:r>
                      <w:r>
                        <w:instrText>PAGE    \* MERGEFORMAT</w:instrText>
                      </w:r>
                      <w:r>
                        <w:fldChar w:fldCharType="separate"/>
                      </w:r>
                      <w:r w:rsidR="00156182" w:rsidRPr="00156182">
                        <w:rPr>
                          <w:rStyle w:val="Oldalszm"/>
                          <w:b/>
                          <w:bCs/>
                          <w:noProof/>
                          <w:color w:val="403152"/>
                          <w:sz w:val="16"/>
                          <w:szCs w:val="16"/>
                        </w:rPr>
                        <w:t>87</w:t>
                      </w:r>
                      <w:r>
                        <w:rPr>
                          <w:rStyle w:val="Oldalszm"/>
                          <w:b/>
                          <w:bCs/>
                          <w:noProof/>
                          <w:color w:val="403152"/>
                          <w:sz w:val="16"/>
                          <w:szCs w:val="16"/>
                        </w:rPr>
                        <w:fldChar w:fldCharType="end"/>
                      </w:r>
                    </w:p>
                  </w:txbxContent>
                </v:textbox>
              </v:shape>
              <v:group id="Group 72" o:spid="_x0000_s1029"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oval id="Oval 73" o:spid="_x0000_s1030"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PWMMA&#10;AADbAAAADwAAAGRycy9kb3ducmV2LnhtbESPwWrDMBBE74H+g9hCLyGW40Ns3CghFAq59FAnBx8X&#10;a2uZWCsjKYn791UhkOMwO292tvvZjuJGPgyOFayzHARx5/TAvYLz6XNVgQgRWePomBT8UoD97mWx&#10;xVq7O3/TrYm9SBAONSowMU61lKEzZDFkbiJO3o/zFmOSvpfa4z3B7SiLPN9IiwOnBoMTfRjqLs3V&#10;pjfa4EJ77K5YnguzrGbff/lSqbfX+fAOItIcn8eP9FErKNbwvyUB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xPWMMAAADbAAAADwAAAAAAAAAAAAAAAACYAgAAZHJzL2Rv&#10;d25yZXYueG1sUEsFBgAAAAAEAAQA9QAAAIgDAAAAAA==&#10;" filled="f" strokecolor="#84a2c6" strokeweight=".5pt"/>
                <v:oval id="Oval 74" o:spid="_x0000_s1031"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9u874A&#10;AADbAAAADwAAAGRycy9kb3ducmV2LnhtbESPwQrCMBBE74L/EFbwpqk9iFSjqKB4terB29qsbbHZ&#10;lCbW+vdGEDwOM/OGWaw6U4mWGldaVjAZRyCIM6tLzhWcT7vRDITzyBory6TgTQ5Wy35vgYm2Lz5S&#10;m/pcBAi7BBUU3teJlC4ryKAb25o4eHfbGPRBNrnUDb4C3FQyjqKpNFhyWCiwpm1B2SN9GgXl3k4u&#10;u016dNd2upXr6raxl5tSw0G3noPw1Pl/+Nc+aAVxDN8v4Q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bvO+AAAA2wAAAA8AAAAAAAAAAAAAAAAAmAIAAGRycy9kb3ducmV2&#10;LnhtbFBLBQYAAAAABAAEAPUAAACDAwAAAAA=&#10;" fillcolor="#84a2c6" stroked="f"/>
              </v:group>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714FAF"/>
    <w:multiLevelType w:val="hybridMultilevel"/>
    <w:tmpl w:val="40160206"/>
    <w:lvl w:ilvl="0" w:tplc="79483C1C">
      <w:start w:val="1"/>
      <w:numFmt w:val="decimal"/>
      <w:lvlText w:val="%1."/>
      <w:lvlJc w:val="left"/>
      <w:pPr>
        <w:ind w:left="767"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
    <w:nsid w:val="11813208"/>
    <w:multiLevelType w:val="hybridMultilevel"/>
    <w:tmpl w:val="B37E559C"/>
    <w:lvl w:ilvl="0" w:tplc="79483C1C">
      <w:start w:val="1"/>
      <w:numFmt w:val="decimal"/>
      <w:lvlText w:val="%1."/>
      <w:lvlJc w:val="left"/>
      <w:pPr>
        <w:ind w:left="767" w:hanging="360"/>
      </w:pPr>
      <w:rPr>
        <w:rFonts w:cs="Times New Roman" w:hint="default"/>
      </w:rPr>
    </w:lvl>
    <w:lvl w:ilvl="1" w:tplc="040E0019" w:tentative="1">
      <w:start w:val="1"/>
      <w:numFmt w:val="lowerLetter"/>
      <w:lvlText w:val="%2."/>
      <w:lvlJc w:val="left"/>
      <w:pPr>
        <w:ind w:left="1487" w:hanging="360"/>
      </w:pPr>
      <w:rPr>
        <w:rFonts w:cs="Times New Roman"/>
      </w:rPr>
    </w:lvl>
    <w:lvl w:ilvl="2" w:tplc="040E001B" w:tentative="1">
      <w:start w:val="1"/>
      <w:numFmt w:val="lowerRoman"/>
      <w:lvlText w:val="%3."/>
      <w:lvlJc w:val="right"/>
      <w:pPr>
        <w:ind w:left="2207" w:hanging="180"/>
      </w:pPr>
      <w:rPr>
        <w:rFonts w:cs="Times New Roman"/>
      </w:rPr>
    </w:lvl>
    <w:lvl w:ilvl="3" w:tplc="040E000F" w:tentative="1">
      <w:start w:val="1"/>
      <w:numFmt w:val="decimal"/>
      <w:lvlText w:val="%4."/>
      <w:lvlJc w:val="left"/>
      <w:pPr>
        <w:ind w:left="2927" w:hanging="360"/>
      </w:pPr>
      <w:rPr>
        <w:rFonts w:cs="Times New Roman"/>
      </w:rPr>
    </w:lvl>
    <w:lvl w:ilvl="4" w:tplc="040E0019" w:tentative="1">
      <w:start w:val="1"/>
      <w:numFmt w:val="lowerLetter"/>
      <w:lvlText w:val="%5."/>
      <w:lvlJc w:val="left"/>
      <w:pPr>
        <w:ind w:left="3647" w:hanging="360"/>
      </w:pPr>
      <w:rPr>
        <w:rFonts w:cs="Times New Roman"/>
      </w:rPr>
    </w:lvl>
    <w:lvl w:ilvl="5" w:tplc="040E001B" w:tentative="1">
      <w:start w:val="1"/>
      <w:numFmt w:val="lowerRoman"/>
      <w:lvlText w:val="%6."/>
      <w:lvlJc w:val="right"/>
      <w:pPr>
        <w:ind w:left="4367" w:hanging="180"/>
      </w:pPr>
      <w:rPr>
        <w:rFonts w:cs="Times New Roman"/>
      </w:rPr>
    </w:lvl>
    <w:lvl w:ilvl="6" w:tplc="040E000F" w:tentative="1">
      <w:start w:val="1"/>
      <w:numFmt w:val="decimal"/>
      <w:lvlText w:val="%7."/>
      <w:lvlJc w:val="left"/>
      <w:pPr>
        <w:ind w:left="5087" w:hanging="360"/>
      </w:pPr>
      <w:rPr>
        <w:rFonts w:cs="Times New Roman"/>
      </w:rPr>
    </w:lvl>
    <w:lvl w:ilvl="7" w:tplc="040E0019" w:tentative="1">
      <w:start w:val="1"/>
      <w:numFmt w:val="lowerLetter"/>
      <w:lvlText w:val="%8."/>
      <w:lvlJc w:val="left"/>
      <w:pPr>
        <w:ind w:left="5807" w:hanging="360"/>
      </w:pPr>
      <w:rPr>
        <w:rFonts w:cs="Times New Roman"/>
      </w:rPr>
    </w:lvl>
    <w:lvl w:ilvl="8" w:tplc="040E001B" w:tentative="1">
      <w:start w:val="1"/>
      <w:numFmt w:val="lowerRoman"/>
      <w:lvlText w:val="%9."/>
      <w:lvlJc w:val="right"/>
      <w:pPr>
        <w:ind w:left="6527" w:hanging="180"/>
      </w:pPr>
      <w:rPr>
        <w:rFonts w:cs="Times New Roman"/>
      </w:rPr>
    </w:lvl>
  </w:abstractNum>
  <w:abstractNum w:abstractNumId="2">
    <w:nsid w:val="12A74E20"/>
    <w:multiLevelType w:val="hybridMultilevel"/>
    <w:tmpl w:val="E59AE372"/>
    <w:lvl w:ilvl="0" w:tplc="040E000F">
      <w:start w:val="1"/>
      <w:numFmt w:val="decimal"/>
      <w:lvlText w:val="%1."/>
      <w:lvlJc w:val="left"/>
      <w:pPr>
        <w:ind w:left="720" w:hanging="360"/>
      </w:pPr>
      <w:rPr>
        <w:rFonts w:cs="Times New Roman"/>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3">
    <w:nsid w:val="18411D05"/>
    <w:multiLevelType w:val="hybridMultilevel"/>
    <w:tmpl w:val="D0722BDE"/>
    <w:lvl w:ilvl="0" w:tplc="A1AAA33C">
      <w:start w:val="1"/>
      <w:numFmt w:val="decimal"/>
      <w:lvlText w:val="%1."/>
      <w:lvlJc w:val="left"/>
      <w:pPr>
        <w:ind w:left="644" w:hanging="360"/>
      </w:pPr>
    </w:lvl>
    <w:lvl w:ilvl="1" w:tplc="040E0019">
      <w:start w:val="1"/>
      <w:numFmt w:val="lowerLetter"/>
      <w:lvlText w:val="%2."/>
      <w:lvlJc w:val="left"/>
      <w:pPr>
        <w:ind w:left="1364" w:hanging="360"/>
      </w:pPr>
    </w:lvl>
    <w:lvl w:ilvl="2" w:tplc="040E001B">
      <w:start w:val="1"/>
      <w:numFmt w:val="lowerRoman"/>
      <w:lvlText w:val="%3."/>
      <w:lvlJc w:val="right"/>
      <w:pPr>
        <w:ind w:left="2084" w:hanging="180"/>
      </w:pPr>
    </w:lvl>
    <w:lvl w:ilvl="3" w:tplc="040E000F">
      <w:start w:val="1"/>
      <w:numFmt w:val="decimal"/>
      <w:lvlText w:val="%4."/>
      <w:lvlJc w:val="left"/>
      <w:pPr>
        <w:ind w:left="2804" w:hanging="360"/>
      </w:pPr>
    </w:lvl>
    <w:lvl w:ilvl="4" w:tplc="040E0019">
      <w:start w:val="1"/>
      <w:numFmt w:val="lowerLetter"/>
      <w:lvlText w:val="%5."/>
      <w:lvlJc w:val="left"/>
      <w:pPr>
        <w:ind w:left="3524" w:hanging="360"/>
      </w:pPr>
    </w:lvl>
    <w:lvl w:ilvl="5" w:tplc="040E001B">
      <w:start w:val="1"/>
      <w:numFmt w:val="lowerRoman"/>
      <w:lvlText w:val="%6."/>
      <w:lvlJc w:val="right"/>
      <w:pPr>
        <w:ind w:left="4244" w:hanging="180"/>
      </w:pPr>
    </w:lvl>
    <w:lvl w:ilvl="6" w:tplc="040E000F">
      <w:start w:val="1"/>
      <w:numFmt w:val="decimal"/>
      <w:lvlText w:val="%7."/>
      <w:lvlJc w:val="left"/>
      <w:pPr>
        <w:ind w:left="4964" w:hanging="360"/>
      </w:pPr>
    </w:lvl>
    <w:lvl w:ilvl="7" w:tplc="040E0019">
      <w:start w:val="1"/>
      <w:numFmt w:val="lowerLetter"/>
      <w:lvlText w:val="%8."/>
      <w:lvlJc w:val="left"/>
      <w:pPr>
        <w:ind w:left="5684" w:hanging="360"/>
      </w:pPr>
    </w:lvl>
    <w:lvl w:ilvl="8" w:tplc="040E001B">
      <w:start w:val="1"/>
      <w:numFmt w:val="lowerRoman"/>
      <w:lvlText w:val="%9."/>
      <w:lvlJc w:val="right"/>
      <w:pPr>
        <w:ind w:left="6404" w:hanging="180"/>
      </w:pPr>
    </w:lvl>
  </w:abstractNum>
  <w:abstractNum w:abstractNumId="4">
    <w:nsid w:val="19AD2B31"/>
    <w:multiLevelType w:val="hybridMultilevel"/>
    <w:tmpl w:val="53E4B6E0"/>
    <w:lvl w:ilvl="0" w:tplc="040E000F">
      <w:start w:val="1"/>
      <w:numFmt w:val="decimal"/>
      <w:lvlText w:val="%1."/>
      <w:lvlJc w:val="left"/>
      <w:pPr>
        <w:ind w:left="720" w:hanging="360"/>
      </w:pPr>
      <w:rPr>
        <w:rFonts w:cs="Times New Roman"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19F86FFA"/>
    <w:multiLevelType w:val="hybridMultilevel"/>
    <w:tmpl w:val="B6C066AA"/>
    <w:lvl w:ilvl="0" w:tplc="346EB498">
      <w:start w:val="2"/>
      <w:numFmt w:val="bullet"/>
      <w:lvlText w:val="-"/>
      <w:lvlJc w:val="left"/>
      <w:pPr>
        <w:ind w:left="720" w:hanging="36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1A462730"/>
    <w:multiLevelType w:val="hybridMultilevel"/>
    <w:tmpl w:val="34E6AA9C"/>
    <w:lvl w:ilvl="0" w:tplc="040E000F">
      <w:start w:val="1"/>
      <w:numFmt w:val="decimal"/>
      <w:lvlText w:val="%1."/>
      <w:lvlJc w:val="left"/>
      <w:pPr>
        <w:ind w:left="360" w:hanging="360"/>
      </w:p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7">
    <w:nsid w:val="1AE87B89"/>
    <w:multiLevelType w:val="hybridMultilevel"/>
    <w:tmpl w:val="F060445A"/>
    <w:lvl w:ilvl="0" w:tplc="040E000F">
      <w:start w:val="1"/>
      <w:numFmt w:val="decimal"/>
      <w:lvlText w:val="%1."/>
      <w:lvlJc w:val="left"/>
      <w:pPr>
        <w:ind w:left="1127" w:hanging="360"/>
      </w:pPr>
      <w:rPr>
        <w:rFonts w:cs="Times New Roman"/>
      </w:rPr>
    </w:lvl>
    <w:lvl w:ilvl="1" w:tplc="040E0019" w:tentative="1">
      <w:start w:val="1"/>
      <w:numFmt w:val="lowerLetter"/>
      <w:lvlText w:val="%2."/>
      <w:lvlJc w:val="left"/>
      <w:pPr>
        <w:ind w:left="1847" w:hanging="360"/>
      </w:pPr>
      <w:rPr>
        <w:rFonts w:cs="Times New Roman"/>
      </w:rPr>
    </w:lvl>
    <w:lvl w:ilvl="2" w:tplc="040E001B" w:tentative="1">
      <w:start w:val="1"/>
      <w:numFmt w:val="lowerRoman"/>
      <w:lvlText w:val="%3."/>
      <w:lvlJc w:val="right"/>
      <w:pPr>
        <w:ind w:left="2567" w:hanging="180"/>
      </w:pPr>
      <w:rPr>
        <w:rFonts w:cs="Times New Roman"/>
      </w:rPr>
    </w:lvl>
    <w:lvl w:ilvl="3" w:tplc="040E000F" w:tentative="1">
      <w:start w:val="1"/>
      <w:numFmt w:val="decimal"/>
      <w:lvlText w:val="%4."/>
      <w:lvlJc w:val="left"/>
      <w:pPr>
        <w:ind w:left="3287" w:hanging="360"/>
      </w:pPr>
      <w:rPr>
        <w:rFonts w:cs="Times New Roman"/>
      </w:rPr>
    </w:lvl>
    <w:lvl w:ilvl="4" w:tplc="040E0019" w:tentative="1">
      <w:start w:val="1"/>
      <w:numFmt w:val="lowerLetter"/>
      <w:lvlText w:val="%5."/>
      <w:lvlJc w:val="left"/>
      <w:pPr>
        <w:ind w:left="4007" w:hanging="360"/>
      </w:pPr>
      <w:rPr>
        <w:rFonts w:cs="Times New Roman"/>
      </w:rPr>
    </w:lvl>
    <w:lvl w:ilvl="5" w:tplc="040E001B" w:tentative="1">
      <w:start w:val="1"/>
      <w:numFmt w:val="lowerRoman"/>
      <w:lvlText w:val="%6."/>
      <w:lvlJc w:val="right"/>
      <w:pPr>
        <w:ind w:left="4727" w:hanging="180"/>
      </w:pPr>
      <w:rPr>
        <w:rFonts w:cs="Times New Roman"/>
      </w:rPr>
    </w:lvl>
    <w:lvl w:ilvl="6" w:tplc="040E000F" w:tentative="1">
      <w:start w:val="1"/>
      <w:numFmt w:val="decimal"/>
      <w:lvlText w:val="%7."/>
      <w:lvlJc w:val="left"/>
      <w:pPr>
        <w:ind w:left="5447" w:hanging="360"/>
      </w:pPr>
      <w:rPr>
        <w:rFonts w:cs="Times New Roman"/>
      </w:rPr>
    </w:lvl>
    <w:lvl w:ilvl="7" w:tplc="040E0019" w:tentative="1">
      <w:start w:val="1"/>
      <w:numFmt w:val="lowerLetter"/>
      <w:lvlText w:val="%8."/>
      <w:lvlJc w:val="left"/>
      <w:pPr>
        <w:ind w:left="6167" w:hanging="360"/>
      </w:pPr>
      <w:rPr>
        <w:rFonts w:cs="Times New Roman"/>
      </w:rPr>
    </w:lvl>
    <w:lvl w:ilvl="8" w:tplc="040E001B" w:tentative="1">
      <w:start w:val="1"/>
      <w:numFmt w:val="lowerRoman"/>
      <w:lvlText w:val="%9."/>
      <w:lvlJc w:val="right"/>
      <w:pPr>
        <w:ind w:left="6887" w:hanging="180"/>
      </w:pPr>
      <w:rPr>
        <w:rFonts w:cs="Times New Roman"/>
      </w:rPr>
    </w:lvl>
  </w:abstractNum>
  <w:abstractNum w:abstractNumId="8">
    <w:nsid w:val="20FF15B3"/>
    <w:multiLevelType w:val="hybridMultilevel"/>
    <w:tmpl w:val="FEBE7D72"/>
    <w:lvl w:ilvl="0" w:tplc="79483C1C">
      <w:start w:val="1"/>
      <w:numFmt w:val="decimal"/>
      <w:lvlText w:val="%1."/>
      <w:lvlJc w:val="left"/>
      <w:pPr>
        <w:ind w:left="767"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9">
    <w:nsid w:val="28C96EB7"/>
    <w:multiLevelType w:val="hybridMultilevel"/>
    <w:tmpl w:val="59E065B2"/>
    <w:lvl w:ilvl="0" w:tplc="040E000F">
      <w:start w:val="1"/>
      <w:numFmt w:val="decimal"/>
      <w:lvlText w:val="%1."/>
      <w:lvlJc w:val="left"/>
      <w:pPr>
        <w:ind w:left="360" w:hanging="360"/>
      </w:pPr>
    </w:lvl>
    <w:lvl w:ilvl="1" w:tplc="040E000F">
      <w:start w:val="1"/>
      <w:numFmt w:val="decimal"/>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0">
    <w:nsid w:val="2D99776A"/>
    <w:multiLevelType w:val="hybridMultilevel"/>
    <w:tmpl w:val="FEBE7D72"/>
    <w:lvl w:ilvl="0" w:tplc="79483C1C">
      <w:start w:val="1"/>
      <w:numFmt w:val="decimal"/>
      <w:lvlText w:val="%1."/>
      <w:lvlJc w:val="left"/>
      <w:pPr>
        <w:ind w:left="767"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1">
    <w:nsid w:val="2F906362"/>
    <w:multiLevelType w:val="hybridMultilevel"/>
    <w:tmpl w:val="C9122D5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nsid w:val="358B551C"/>
    <w:multiLevelType w:val="hybridMultilevel"/>
    <w:tmpl w:val="B37E559C"/>
    <w:lvl w:ilvl="0" w:tplc="79483C1C">
      <w:start w:val="1"/>
      <w:numFmt w:val="decimal"/>
      <w:lvlText w:val="%1."/>
      <w:lvlJc w:val="left"/>
      <w:pPr>
        <w:ind w:left="767" w:hanging="360"/>
      </w:pPr>
      <w:rPr>
        <w:rFonts w:cs="Times New Roman" w:hint="default"/>
      </w:rPr>
    </w:lvl>
    <w:lvl w:ilvl="1" w:tplc="040E0019" w:tentative="1">
      <w:start w:val="1"/>
      <w:numFmt w:val="lowerLetter"/>
      <w:lvlText w:val="%2."/>
      <w:lvlJc w:val="left"/>
      <w:pPr>
        <w:ind w:left="1487" w:hanging="360"/>
      </w:pPr>
      <w:rPr>
        <w:rFonts w:cs="Times New Roman"/>
      </w:rPr>
    </w:lvl>
    <w:lvl w:ilvl="2" w:tplc="040E001B" w:tentative="1">
      <w:start w:val="1"/>
      <w:numFmt w:val="lowerRoman"/>
      <w:lvlText w:val="%3."/>
      <w:lvlJc w:val="right"/>
      <w:pPr>
        <w:ind w:left="2207" w:hanging="180"/>
      </w:pPr>
      <w:rPr>
        <w:rFonts w:cs="Times New Roman"/>
      </w:rPr>
    </w:lvl>
    <w:lvl w:ilvl="3" w:tplc="040E000F" w:tentative="1">
      <w:start w:val="1"/>
      <w:numFmt w:val="decimal"/>
      <w:lvlText w:val="%4."/>
      <w:lvlJc w:val="left"/>
      <w:pPr>
        <w:ind w:left="2927" w:hanging="360"/>
      </w:pPr>
      <w:rPr>
        <w:rFonts w:cs="Times New Roman"/>
      </w:rPr>
    </w:lvl>
    <w:lvl w:ilvl="4" w:tplc="040E0019" w:tentative="1">
      <w:start w:val="1"/>
      <w:numFmt w:val="lowerLetter"/>
      <w:lvlText w:val="%5."/>
      <w:lvlJc w:val="left"/>
      <w:pPr>
        <w:ind w:left="3647" w:hanging="360"/>
      </w:pPr>
      <w:rPr>
        <w:rFonts w:cs="Times New Roman"/>
      </w:rPr>
    </w:lvl>
    <w:lvl w:ilvl="5" w:tplc="040E001B" w:tentative="1">
      <w:start w:val="1"/>
      <w:numFmt w:val="lowerRoman"/>
      <w:lvlText w:val="%6."/>
      <w:lvlJc w:val="right"/>
      <w:pPr>
        <w:ind w:left="4367" w:hanging="180"/>
      </w:pPr>
      <w:rPr>
        <w:rFonts w:cs="Times New Roman"/>
      </w:rPr>
    </w:lvl>
    <w:lvl w:ilvl="6" w:tplc="040E000F" w:tentative="1">
      <w:start w:val="1"/>
      <w:numFmt w:val="decimal"/>
      <w:lvlText w:val="%7."/>
      <w:lvlJc w:val="left"/>
      <w:pPr>
        <w:ind w:left="5087" w:hanging="360"/>
      </w:pPr>
      <w:rPr>
        <w:rFonts w:cs="Times New Roman"/>
      </w:rPr>
    </w:lvl>
    <w:lvl w:ilvl="7" w:tplc="040E0019" w:tentative="1">
      <w:start w:val="1"/>
      <w:numFmt w:val="lowerLetter"/>
      <w:lvlText w:val="%8."/>
      <w:lvlJc w:val="left"/>
      <w:pPr>
        <w:ind w:left="5807" w:hanging="360"/>
      </w:pPr>
      <w:rPr>
        <w:rFonts w:cs="Times New Roman"/>
      </w:rPr>
    </w:lvl>
    <w:lvl w:ilvl="8" w:tplc="040E001B" w:tentative="1">
      <w:start w:val="1"/>
      <w:numFmt w:val="lowerRoman"/>
      <w:lvlText w:val="%9."/>
      <w:lvlJc w:val="right"/>
      <w:pPr>
        <w:ind w:left="6527" w:hanging="180"/>
      </w:pPr>
      <w:rPr>
        <w:rFonts w:cs="Times New Roman"/>
      </w:rPr>
    </w:lvl>
  </w:abstractNum>
  <w:abstractNum w:abstractNumId="13">
    <w:nsid w:val="363D6F63"/>
    <w:multiLevelType w:val="hybridMultilevel"/>
    <w:tmpl w:val="E59AE372"/>
    <w:lvl w:ilvl="0" w:tplc="040E000F">
      <w:start w:val="1"/>
      <w:numFmt w:val="decimal"/>
      <w:lvlText w:val="%1."/>
      <w:lvlJc w:val="left"/>
      <w:pPr>
        <w:ind w:left="720" w:hanging="360"/>
      </w:pPr>
      <w:rPr>
        <w:rFonts w:cs="Times New Roman"/>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4">
    <w:nsid w:val="3B2D7F7F"/>
    <w:multiLevelType w:val="hybridMultilevel"/>
    <w:tmpl w:val="FC76FB3C"/>
    <w:lvl w:ilvl="0" w:tplc="040E000F">
      <w:start w:val="1"/>
      <w:numFmt w:val="decimal"/>
      <w:lvlText w:val="%1."/>
      <w:lvlJc w:val="left"/>
      <w:pPr>
        <w:ind w:left="720" w:hanging="360"/>
      </w:pPr>
      <w:rPr>
        <w:rFonts w:cs="Times New Roman"/>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5">
    <w:nsid w:val="3B654EF1"/>
    <w:multiLevelType w:val="hybridMultilevel"/>
    <w:tmpl w:val="77AA49E6"/>
    <w:lvl w:ilvl="0" w:tplc="040E000F">
      <w:start w:val="1"/>
      <w:numFmt w:val="decimal"/>
      <w:lvlText w:val="%1."/>
      <w:lvlJc w:val="left"/>
      <w:pPr>
        <w:ind w:left="767" w:hanging="360"/>
      </w:pPr>
      <w:rPr>
        <w:rFonts w:cs="Times New Roman" w:hint="default"/>
      </w:rPr>
    </w:lvl>
    <w:lvl w:ilvl="1" w:tplc="040E0003" w:tentative="1">
      <w:start w:val="1"/>
      <w:numFmt w:val="bullet"/>
      <w:lvlText w:val="o"/>
      <w:lvlJc w:val="left"/>
      <w:pPr>
        <w:ind w:left="1487" w:hanging="360"/>
      </w:pPr>
      <w:rPr>
        <w:rFonts w:ascii="Courier New" w:hAnsi="Courier New" w:hint="default"/>
      </w:rPr>
    </w:lvl>
    <w:lvl w:ilvl="2" w:tplc="040E0005" w:tentative="1">
      <w:start w:val="1"/>
      <w:numFmt w:val="bullet"/>
      <w:lvlText w:val=""/>
      <w:lvlJc w:val="left"/>
      <w:pPr>
        <w:ind w:left="2207" w:hanging="360"/>
      </w:pPr>
      <w:rPr>
        <w:rFonts w:ascii="Wingdings" w:hAnsi="Wingdings" w:hint="default"/>
      </w:rPr>
    </w:lvl>
    <w:lvl w:ilvl="3" w:tplc="040E0001" w:tentative="1">
      <w:start w:val="1"/>
      <w:numFmt w:val="bullet"/>
      <w:lvlText w:val=""/>
      <w:lvlJc w:val="left"/>
      <w:pPr>
        <w:ind w:left="2927" w:hanging="360"/>
      </w:pPr>
      <w:rPr>
        <w:rFonts w:ascii="Symbol" w:hAnsi="Symbol" w:hint="default"/>
      </w:rPr>
    </w:lvl>
    <w:lvl w:ilvl="4" w:tplc="040E0003" w:tentative="1">
      <w:start w:val="1"/>
      <w:numFmt w:val="bullet"/>
      <w:lvlText w:val="o"/>
      <w:lvlJc w:val="left"/>
      <w:pPr>
        <w:ind w:left="3647" w:hanging="360"/>
      </w:pPr>
      <w:rPr>
        <w:rFonts w:ascii="Courier New" w:hAnsi="Courier New" w:hint="default"/>
      </w:rPr>
    </w:lvl>
    <w:lvl w:ilvl="5" w:tplc="040E0005" w:tentative="1">
      <w:start w:val="1"/>
      <w:numFmt w:val="bullet"/>
      <w:lvlText w:val=""/>
      <w:lvlJc w:val="left"/>
      <w:pPr>
        <w:ind w:left="4367" w:hanging="360"/>
      </w:pPr>
      <w:rPr>
        <w:rFonts w:ascii="Wingdings" w:hAnsi="Wingdings" w:hint="default"/>
      </w:rPr>
    </w:lvl>
    <w:lvl w:ilvl="6" w:tplc="040E0001" w:tentative="1">
      <w:start w:val="1"/>
      <w:numFmt w:val="bullet"/>
      <w:lvlText w:val=""/>
      <w:lvlJc w:val="left"/>
      <w:pPr>
        <w:ind w:left="5087" w:hanging="360"/>
      </w:pPr>
      <w:rPr>
        <w:rFonts w:ascii="Symbol" w:hAnsi="Symbol" w:hint="default"/>
      </w:rPr>
    </w:lvl>
    <w:lvl w:ilvl="7" w:tplc="040E0003" w:tentative="1">
      <w:start w:val="1"/>
      <w:numFmt w:val="bullet"/>
      <w:lvlText w:val="o"/>
      <w:lvlJc w:val="left"/>
      <w:pPr>
        <w:ind w:left="5807" w:hanging="360"/>
      </w:pPr>
      <w:rPr>
        <w:rFonts w:ascii="Courier New" w:hAnsi="Courier New" w:hint="default"/>
      </w:rPr>
    </w:lvl>
    <w:lvl w:ilvl="8" w:tplc="040E0005" w:tentative="1">
      <w:start w:val="1"/>
      <w:numFmt w:val="bullet"/>
      <w:lvlText w:val=""/>
      <w:lvlJc w:val="left"/>
      <w:pPr>
        <w:ind w:left="6527" w:hanging="360"/>
      </w:pPr>
      <w:rPr>
        <w:rFonts w:ascii="Wingdings" w:hAnsi="Wingdings" w:hint="default"/>
      </w:rPr>
    </w:lvl>
  </w:abstractNum>
  <w:abstractNum w:abstractNumId="16">
    <w:nsid w:val="3C955768"/>
    <w:multiLevelType w:val="hybridMultilevel"/>
    <w:tmpl w:val="E79C09BC"/>
    <w:lvl w:ilvl="0" w:tplc="79483C1C">
      <w:start w:val="1"/>
      <w:numFmt w:val="decimal"/>
      <w:lvlText w:val="%1."/>
      <w:lvlJc w:val="left"/>
      <w:pPr>
        <w:ind w:left="720" w:hanging="360"/>
      </w:pPr>
      <w:rPr>
        <w:rFonts w:cs="Times New Roman" w:hint="default"/>
      </w:rPr>
    </w:lvl>
    <w:lvl w:ilvl="1" w:tplc="040E0019" w:tentative="1">
      <w:start w:val="1"/>
      <w:numFmt w:val="lowerLetter"/>
      <w:lvlText w:val="%2."/>
      <w:lvlJc w:val="left"/>
      <w:pPr>
        <w:ind w:left="1393" w:hanging="360"/>
      </w:pPr>
      <w:rPr>
        <w:rFonts w:cs="Times New Roman"/>
      </w:rPr>
    </w:lvl>
    <w:lvl w:ilvl="2" w:tplc="040E001B" w:tentative="1">
      <w:start w:val="1"/>
      <w:numFmt w:val="lowerRoman"/>
      <w:lvlText w:val="%3."/>
      <w:lvlJc w:val="right"/>
      <w:pPr>
        <w:ind w:left="2113" w:hanging="180"/>
      </w:pPr>
      <w:rPr>
        <w:rFonts w:cs="Times New Roman"/>
      </w:rPr>
    </w:lvl>
    <w:lvl w:ilvl="3" w:tplc="040E000F" w:tentative="1">
      <w:start w:val="1"/>
      <w:numFmt w:val="decimal"/>
      <w:lvlText w:val="%4."/>
      <w:lvlJc w:val="left"/>
      <w:pPr>
        <w:ind w:left="2833" w:hanging="360"/>
      </w:pPr>
      <w:rPr>
        <w:rFonts w:cs="Times New Roman"/>
      </w:rPr>
    </w:lvl>
    <w:lvl w:ilvl="4" w:tplc="040E0019" w:tentative="1">
      <w:start w:val="1"/>
      <w:numFmt w:val="lowerLetter"/>
      <w:lvlText w:val="%5."/>
      <w:lvlJc w:val="left"/>
      <w:pPr>
        <w:ind w:left="3553" w:hanging="360"/>
      </w:pPr>
      <w:rPr>
        <w:rFonts w:cs="Times New Roman"/>
      </w:rPr>
    </w:lvl>
    <w:lvl w:ilvl="5" w:tplc="040E001B" w:tentative="1">
      <w:start w:val="1"/>
      <w:numFmt w:val="lowerRoman"/>
      <w:lvlText w:val="%6."/>
      <w:lvlJc w:val="right"/>
      <w:pPr>
        <w:ind w:left="4273" w:hanging="180"/>
      </w:pPr>
      <w:rPr>
        <w:rFonts w:cs="Times New Roman"/>
      </w:rPr>
    </w:lvl>
    <w:lvl w:ilvl="6" w:tplc="040E000F" w:tentative="1">
      <w:start w:val="1"/>
      <w:numFmt w:val="decimal"/>
      <w:lvlText w:val="%7."/>
      <w:lvlJc w:val="left"/>
      <w:pPr>
        <w:ind w:left="4993" w:hanging="360"/>
      </w:pPr>
      <w:rPr>
        <w:rFonts w:cs="Times New Roman"/>
      </w:rPr>
    </w:lvl>
    <w:lvl w:ilvl="7" w:tplc="040E0019" w:tentative="1">
      <w:start w:val="1"/>
      <w:numFmt w:val="lowerLetter"/>
      <w:lvlText w:val="%8."/>
      <w:lvlJc w:val="left"/>
      <w:pPr>
        <w:ind w:left="5713" w:hanging="360"/>
      </w:pPr>
      <w:rPr>
        <w:rFonts w:cs="Times New Roman"/>
      </w:rPr>
    </w:lvl>
    <w:lvl w:ilvl="8" w:tplc="040E001B" w:tentative="1">
      <w:start w:val="1"/>
      <w:numFmt w:val="lowerRoman"/>
      <w:lvlText w:val="%9."/>
      <w:lvlJc w:val="right"/>
      <w:pPr>
        <w:ind w:left="6433" w:hanging="180"/>
      </w:pPr>
      <w:rPr>
        <w:rFonts w:cs="Times New Roman"/>
      </w:rPr>
    </w:lvl>
  </w:abstractNum>
  <w:abstractNum w:abstractNumId="17">
    <w:nsid w:val="3FFA139C"/>
    <w:multiLevelType w:val="hybridMultilevel"/>
    <w:tmpl w:val="77AA49E6"/>
    <w:lvl w:ilvl="0" w:tplc="040E000F">
      <w:start w:val="1"/>
      <w:numFmt w:val="decimal"/>
      <w:lvlText w:val="%1."/>
      <w:lvlJc w:val="left"/>
      <w:pPr>
        <w:ind w:left="767" w:hanging="360"/>
      </w:pPr>
      <w:rPr>
        <w:rFonts w:cs="Times New Roman" w:hint="default"/>
      </w:rPr>
    </w:lvl>
    <w:lvl w:ilvl="1" w:tplc="040E0003">
      <w:start w:val="1"/>
      <w:numFmt w:val="bullet"/>
      <w:lvlText w:val="o"/>
      <w:lvlJc w:val="left"/>
      <w:pPr>
        <w:ind w:left="1487" w:hanging="360"/>
      </w:pPr>
      <w:rPr>
        <w:rFonts w:ascii="Courier New" w:hAnsi="Courier New" w:hint="default"/>
      </w:rPr>
    </w:lvl>
    <w:lvl w:ilvl="2" w:tplc="040E0005" w:tentative="1">
      <w:start w:val="1"/>
      <w:numFmt w:val="bullet"/>
      <w:lvlText w:val=""/>
      <w:lvlJc w:val="left"/>
      <w:pPr>
        <w:ind w:left="2207" w:hanging="360"/>
      </w:pPr>
      <w:rPr>
        <w:rFonts w:ascii="Wingdings" w:hAnsi="Wingdings" w:hint="default"/>
      </w:rPr>
    </w:lvl>
    <w:lvl w:ilvl="3" w:tplc="040E0001" w:tentative="1">
      <w:start w:val="1"/>
      <w:numFmt w:val="bullet"/>
      <w:lvlText w:val=""/>
      <w:lvlJc w:val="left"/>
      <w:pPr>
        <w:ind w:left="2927" w:hanging="360"/>
      </w:pPr>
      <w:rPr>
        <w:rFonts w:ascii="Symbol" w:hAnsi="Symbol" w:hint="default"/>
      </w:rPr>
    </w:lvl>
    <w:lvl w:ilvl="4" w:tplc="040E0003" w:tentative="1">
      <w:start w:val="1"/>
      <w:numFmt w:val="bullet"/>
      <w:lvlText w:val="o"/>
      <w:lvlJc w:val="left"/>
      <w:pPr>
        <w:ind w:left="3647" w:hanging="360"/>
      </w:pPr>
      <w:rPr>
        <w:rFonts w:ascii="Courier New" w:hAnsi="Courier New" w:hint="default"/>
      </w:rPr>
    </w:lvl>
    <w:lvl w:ilvl="5" w:tplc="040E0005" w:tentative="1">
      <w:start w:val="1"/>
      <w:numFmt w:val="bullet"/>
      <w:lvlText w:val=""/>
      <w:lvlJc w:val="left"/>
      <w:pPr>
        <w:ind w:left="4367" w:hanging="360"/>
      </w:pPr>
      <w:rPr>
        <w:rFonts w:ascii="Wingdings" w:hAnsi="Wingdings" w:hint="default"/>
      </w:rPr>
    </w:lvl>
    <w:lvl w:ilvl="6" w:tplc="040E0001" w:tentative="1">
      <w:start w:val="1"/>
      <w:numFmt w:val="bullet"/>
      <w:lvlText w:val=""/>
      <w:lvlJc w:val="left"/>
      <w:pPr>
        <w:ind w:left="5087" w:hanging="360"/>
      </w:pPr>
      <w:rPr>
        <w:rFonts w:ascii="Symbol" w:hAnsi="Symbol" w:hint="default"/>
      </w:rPr>
    </w:lvl>
    <w:lvl w:ilvl="7" w:tplc="040E0003" w:tentative="1">
      <w:start w:val="1"/>
      <w:numFmt w:val="bullet"/>
      <w:lvlText w:val="o"/>
      <w:lvlJc w:val="left"/>
      <w:pPr>
        <w:ind w:left="5807" w:hanging="360"/>
      </w:pPr>
      <w:rPr>
        <w:rFonts w:ascii="Courier New" w:hAnsi="Courier New" w:hint="default"/>
      </w:rPr>
    </w:lvl>
    <w:lvl w:ilvl="8" w:tplc="040E0005" w:tentative="1">
      <w:start w:val="1"/>
      <w:numFmt w:val="bullet"/>
      <w:lvlText w:val=""/>
      <w:lvlJc w:val="left"/>
      <w:pPr>
        <w:ind w:left="6527" w:hanging="360"/>
      </w:pPr>
      <w:rPr>
        <w:rFonts w:ascii="Wingdings" w:hAnsi="Wingdings" w:hint="default"/>
      </w:rPr>
    </w:lvl>
  </w:abstractNum>
  <w:abstractNum w:abstractNumId="18">
    <w:nsid w:val="471C4DE8"/>
    <w:multiLevelType w:val="hybridMultilevel"/>
    <w:tmpl w:val="95CAF8C8"/>
    <w:lvl w:ilvl="0" w:tplc="040E000F">
      <w:start w:val="1"/>
      <w:numFmt w:val="decimal"/>
      <w:lvlText w:val="%1."/>
      <w:lvlJc w:val="left"/>
      <w:pPr>
        <w:ind w:left="720" w:hanging="360"/>
      </w:pPr>
      <w:rPr>
        <w:rFonts w:cs="Times New Roman"/>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9">
    <w:nsid w:val="49DA7908"/>
    <w:multiLevelType w:val="hybridMultilevel"/>
    <w:tmpl w:val="0606944C"/>
    <w:lvl w:ilvl="0" w:tplc="2812C27C">
      <w:start w:val="1"/>
      <w:numFmt w:val="decimal"/>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0">
    <w:nsid w:val="4A1968E1"/>
    <w:multiLevelType w:val="hybridMultilevel"/>
    <w:tmpl w:val="B2FCFB20"/>
    <w:lvl w:ilvl="0" w:tplc="040E0003">
      <w:start w:val="1"/>
      <w:numFmt w:val="bullet"/>
      <w:lvlText w:val="o"/>
      <w:lvlJc w:val="left"/>
      <w:pPr>
        <w:ind w:left="720" w:hanging="360"/>
      </w:pPr>
      <w:rPr>
        <w:rFonts w:ascii="Courier New" w:hAnsi="Courier New"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nsid w:val="4B360A91"/>
    <w:multiLevelType w:val="hybridMultilevel"/>
    <w:tmpl w:val="65CE25D6"/>
    <w:lvl w:ilvl="0" w:tplc="934E9AA6">
      <w:numFmt w:val="bullet"/>
      <w:lvlText w:val="-"/>
      <w:lvlJc w:val="left"/>
      <w:pPr>
        <w:ind w:left="720" w:hanging="36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nsid w:val="4F3602A2"/>
    <w:multiLevelType w:val="hybridMultilevel"/>
    <w:tmpl w:val="3C9C7F80"/>
    <w:lvl w:ilvl="0" w:tplc="040E000F">
      <w:start w:val="1"/>
      <w:numFmt w:val="decimal"/>
      <w:lvlText w:val="%1."/>
      <w:lvlJc w:val="left"/>
      <w:pPr>
        <w:ind w:left="720" w:hanging="360"/>
      </w:pPr>
      <w:rPr>
        <w:rFonts w:cs="Times New Roman"/>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23">
    <w:nsid w:val="51575020"/>
    <w:multiLevelType w:val="hybridMultilevel"/>
    <w:tmpl w:val="4BB6D7D6"/>
    <w:lvl w:ilvl="0" w:tplc="040E000F">
      <w:start w:val="1"/>
      <w:numFmt w:val="decimal"/>
      <w:lvlText w:val="%1."/>
      <w:lvlJc w:val="left"/>
      <w:pPr>
        <w:ind w:left="720" w:hanging="360"/>
      </w:pPr>
      <w:rPr>
        <w:rFonts w:cs="Times New Roman"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nsid w:val="5D5021FA"/>
    <w:multiLevelType w:val="hybridMultilevel"/>
    <w:tmpl w:val="65D29FC4"/>
    <w:lvl w:ilvl="0" w:tplc="040E000F">
      <w:start w:val="1"/>
      <w:numFmt w:val="decimal"/>
      <w:lvlText w:val="%1."/>
      <w:lvlJc w:val="left"/>
      <w:pPr>
        <w:ind w:left="720" w:hanging="360"/>
      </w:pPr>
      <w:rPr>
        <w:rFonts w:cs="Times New Roman"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nsid w:val="60F02C19"/>
    <w:multiLevelType w:val="hybridMultilevel"/>
    <w:tmpl w:val="05446178"/>
    <w:lvl w:ilvl="0" w:tplc="040E000F">
      <w:start w:val="1"/>
      <w:numFmt w:val="decimal"/>
      <w:lvlText w:val="%1."/>
      <w:lvlJc w:val="left"/>
      <w:pPr>
        <w:ind w:left="1080" w:hanging="360"/>
      </w:pPr>
      <w:rPr>
        <w:rFonts w:cs="Times New Roman"/>
      </w:rPr>
    </w:lvl>
    <w:lvl w:ilvl="1" w:tplc="040E0019" w:tentative="1">
      <w:start w:val="1"/>
      <w:numFmt w:val="lowerLetter"/>
      <w:lvlText w:val="%2."/>
      <w:lvlJc w:val="left"/>
      <w:pPr>
        <w:ind w:left="1800" w:hanging="360"/>
      </w:pPr>
      <w:rPr>
        <w:rFonts w:cs="Times New Roman"/>
      </w:rPr>
    </w:lvl>
    <w:lvl w:ilvl="2" w:tplc="040E001B" w:tentative="1">
      <w:start w:val="1"/>
      <w:numFmt w:val="lowerRoman"/>
      <w:lvlText w:val="%3."/>
      <w:lvlJc w:val="right"/>
      <w:pPr>
        <w:ind w:left="2520" w:hanging="180"/>
      </w:pPr>
      <w:rPr>
        <w:rFonts w:cs="Times New Roman"/>
      </w:rPr>
    </w:lvl>
    <w:lvl w:ilvl="3" w:tplc="040E000F" w:tentative="1">
      <w:start w:val="1"/>
      <w:numFmt w:val="decimal"/>
      <w:lvlText w:val="%4."/>
      <w:lvlJc w:val="left"/>
      <w:pPr>
        <w:ind w:left="3240" w:hanging="360"/>
      </w:pPr>
      <w:rPr>
        <w:rFonts w:cs="Times New Roman"/>
      </w:rPr>
    </w:lvl>
    <w:lvl w:ilvl="4" w:tplc="040E0019" w:tentative="1">
      <w:start w:val="1"/>
      <w:numFmt w:val="lowerLetter"/>
      <w:lvlText w:val="%5."/>
      <w:lvlJc w:val="left"/>
      <w:pPr>
        <w:ind w:left="3960" w:hanging="360"/>
      </w:pPr>
      <w:rPr>
        <w:rFonts w:cs="Times New Roman"/>
      </w:rPr>
    </w:lvl>
    <w:lvl w:ilvl="5" w:tplc="040E001B" w:tentative="1">
      <w:start w:val="1"/>
      <w:numFmt w:val="lowerRoman"/>
      <w:lvlText w:val="%6."/>
      <w:lvlJc w:val="right"/>
      <w:pPr>
        <w:ind w:left="4680" w:hanging="180"/>
      </w:pPr>
      <w:rPr>
        <w:rFonts w:cs="Times New Roman"/>
      </w:rPr>
    </w:lvl>
    <w:lvl w:ilvl="6" w:tplc="040E000F" w:tentative="1">
      <w:start w:val="1"/>
      <w:numFmt w:val="decimal"/>
      <w:lvlText w:val="%7."/>
      <w:lvlJc w:val="left"/>
      <w:pPr>
        <w:ind w:left="5400" w:hanging="360"/>
      </w:pPr>
      <w:rPr>
        <w:rFonts w:cs="Times New Roman"/>
      </w:rPr>
    </w:lvl>
    <w:lvl w:ilvl="7" w:tplc="040E0019" w:tentative="1">
      <w:start w:val="1"/>
      <w:numFmt w:val="lowerLetter"/>
      <w:lvlText w:val="%8."/>
      <w:lvlJc w:val="left"/>
      <w:pPr>
        <w:ind w:left="6120" w:hanging="360"/>
      </w:pPr>
      <w:rPr>
        <w:rFonts w:cs="Times New Roman"/>
      </w:rPr>
    </w:lvl>
    <w:lvl w:ilvl="8" w:tplc="040E001B" w:tentative="1">
      <w:start w:val="1"/>
      <w:numFmt w:val="lowerRoman"/>
      <w:lvlText w:val="%9."/>
      <w:lvlJc w:val="right"/>
      <w:pPr>
        <w:ind w:left="6840" w:hanging="180"/>
      </w:pPr>
      <w:rPr>
        <w:rFonts w:cs="Times New Roman"/>
      </w:rPr>
    </w:lvl>
  </w:abstractNum>
  <w:abstractNum w:abstractNumId="26">
    <w:nsid w:val="61A0062F"/>
    <w:multiLevelType w:val="hybridMultilevel"/>
    <w:tmpl w:val="53541880"/>
    <w:lvl w:ilvl="0" w:tplc="040E0003">
      <w:start w:val="1"/>
      <w:numFmt w:val="bullet"/>
      <w:lvlText w:val="o"/>
      <w:lvlJc w:val="left"/>
      <w:pPr>
        <w:tabs>
          <w:tab w:val="num" w:pos="720"/>
        </w:tabs>
        <w:ind w:left="720" w:hanging="360"/>
      </w:pPr>
      <w:rPr>
        <w:rFonts w:ascii="Courier New" w:hAnsi="Courier New" w:hint="default"/>
      </w:rPr>
    </w:lvl>
    <w:lvl w:ilvl="1" w:tplc="378EA560">
      <w:start w:val="1"/>
      <w:numFmt w:val="lowerLetter"/>
      <w:lvlText w:val="%2)"/>
      <w:lvlJc w:val="left"/>
      <w:pPr>
        <w:ind w:left="1440" w:hanging="360"/>
      </w:pPr>
      <w:rPr>
        <w:rFonts w:cs="Times New Roman" w:hint="default"/>
      </w:rPr>
    </w:lvl>
    <w:lvl w:ilvl="2" w:tplc="040E001B" w:tentative="1">
      <w:start w:val="1"/>
      <w:numFmt w:val="lowerRoman"/>
      <w:lvlText w:val="%3."/>
      <w:lvlJc w:val="right"/>
      <w:pPr>
        <w:tabs>
          <w:tab w:val="num" w:pos="2160"/>
        </w:tabs>
        <w:ind w:left="2160" w:hanging="180"/>
      </w:pPr>
      <w:rPr>
        <w:rFonts w:cs="Times New Roman"/>
      </w:rPr>
    </w:lvl>
    <w:lvl w:ilvl="3" w:tplc="040E000F" w:tentative="1">
      <w:start w:val="1"/>
      <w:numFmt w:val="decimal"/>
      <w:lvlText w:val="%4."/>
      <w:lvlJc w:val="left"/>
      <w:pPr>
        <w:tabs>
          <w:tab w:val="num" w:pos="2880"/>
        </w:tabs>
        <w:ind w:left="2880" w:hanging="360"/>
      </w:pPr>
      <w:rPr>
        <w:rFonts w:cs="Times New Roman"/>
      </w:rPr>
    </w:lvl>
    <w:lvl w:ilvl="4" w:tplc="040E0019" w:tentative="1">
      <w:start w:val="1"/>
      <w:numFmt w:val="lowerLetter"/>
      <w:lvlText w:val="%5."/>
      <w:lvlJc w:val="left"/>
      <w:pPr>
        <w:tabs>
          <w:tab w:val="num" w:pos="3600"/>
        </w:tabs>
        <w:ind w:left="3600" w:hanging="360"/>
      </w:pPr>
      <w:rPr>
        <w:rFonts w:cs="Times New Roman"/>
      </w:rPr>
    </w:lvl>
    <w:lvl w:ilvl="5" w:tplc="040E001B" w:tentative="1">
      <w:start w:val="1"/>
      <w:numFmt w:val="lowerRoman"/>
      <w:lvlText w:val="%6."/>
      <w:lvlJc w:val="right"/>
      <w:pPr>
        <w:tabs>
          <w:tab w:val="num" w:pos="4320"/>
        </w:tabs>
        <w:ind w:left="4320" w:hanging="180"/>
      </w:pPr>
      <w:rPr>
        <w:rFonts w:cs="Times New Roman"/>
      </w:rPr>
    </w:lvl>
    <w:lvl w:ilvl="6" w:tplc="040E000F" w:tentative="1">
      <w:start w:val="1"/>
      <w:numFmt w:val="decimal"/>
      <w:lvlText w:val="%7."/>
      <w:lvlJc w:val="left"/>
      <w:pPr>
        <w:tabs>
          <w:tab w:val="num" w:pos="5040"/>
        </w:tabs>
        <w:ind w:left="5040" w:hanging="360"/>
      </w:pPr>
      <w:rPr>
        <w:rFonts w:cs="Times New Roman"/>
      </w:rPr>
    </w:lvl>
    <w:lvl w:ilvl="7" w:tplc="040E0019" w:tentative="1">
      <w:start w:val="1"/>
      <w:numFmt w:val="lowerLetter"/>
      <w:lvlText w:val="%8."/>
      <w:lvlJc w:val="left"/>
      <w:pPr>
        <w:tabs>
          <w:tab w:val="num" w:pos="5760"/>
        </w:tabs>
        <w:ind w:left="5760" w:hanging="360"/>
      </w:pPr>
      <w:rPr>
        <w:rFonts w:cs="Times New Roman"/>
      </w:rPr>
    </w:lvl>
    <w:lvl w:ilvl="8" w:tplc="040E001B" w:tentative="1">
      <w:start w:val="1"/>
      <w:numFmt w:val="lowerRoman"/>
      <w:lvlText w:val="%9."/>
      <w:lvlJc w:val="right"/>
      <w:pPr>
        <w:tabs>
          <w:tab w:val="num" w:pos="6480"/>
        </w:tabs>
        <w:ind w:left="6480" w:hanging="180"/>
      </w:pPr>
      <w:rPr>
        <w:rFonts w:cs="Times New Roman"/>
      </w:rPr>
    </w:lvl>
  </w:abstractNum>
  <w:abstractNum w:abstractNumId="27">
    <w:nsid w:val="63BA25AB"/>
    <w:multiLevelType w:val="hybridMultilevel"/>
    <w:tmpl w:val="85CEBCA2"/>
    <w:lvl w:ilvl="0" w:tplc="040E0003">
      <w:start w:val="1"/>
      <w:numFmt w:val="bullet"/>
      <w:lvlText w:val="o"/>
      <w:lvlJc w:val="left"/>
      <w:pPr>
        <w:ind w:left="720" w:hanging="360"/>
      </w:pPr>
      <w:rPr>
        <w:rFonts w:ascii="Courier New" w:hAnsi="Courier New"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nsid w:val="640E45A1"/>
    <w:multiLevelType w:val="hybridMultilevel"/>
    <w:tmpl w:val="0188380C"/>
    <w:lvl w:ilvl="0" w:tplc="88B275C8">
      <w:start w:val="2"/>
      <w:numFmt w:val="bullet"/>
      <w:lvlText w:val="-"/>
      <w:lvlJc w:val="left"/>
      <w:pPr>
        <w:ind w:left="393" w:hanging="360"/>
      </w:pPr>
      <w:rPr>
        <w:rFonts w:ascii="Calibri" w:eastAsiaTheme="minorHAnsi" w:hAnsi="Calibri" w:cstheme="minorBidi" w:hint="default"/>
      </w:rPr>
    </w:lvl>
    <w:lvl w:ilvl="1" w:tplc="040E0003" w:tentative="1">
      <w:start w:val="1"/>
      <w:numFmt w:val="bullet"/>
      <w:lvlText w:val="o"/>
      <w:lvlJc w:val="left"/>
      <w:pPr>
        <w:ind w:left="1113" w:hanging="360"/>
      </w:pPr>
      <w:rPr>
        <w:rFonts w:ascii="Courier New" w:hAnsi="Courier New" w:cs="Courier New" w:hint="default"/>
      </w:rPr>
    </w:lvl>
    <w:lvl w:ilvl="2" w:tplc="040E0005" w:tentative="1">
      <w:start w:val="1"/>
      <w:numFmt w:val="bullet"/>
      <w:lvlText w:val=""/>
      <w:lvlJc w:val="left"/>
      <w:pPr>
        <w:ind w:left="1833" w:hanging="360"/>
      </w:pPr>
      <w:rPr>
        <w:rFonts w:ascii="Wingdings" w:hAnsi="Wingdings" w:hint="default"/>
      </w:rPr>
    </w:lvl>
    <w:lvl w:ilvl="3" w:tplc="040E0001" w:tentative="1">
      <w:start w:val="1"/>
      <w:numFmt w:val="bullet"/>
      <w:lvlText w:val=""/>
      <w:lvlJc w:val="left"/>
      <w:pPr>
        <w:ind w:left="2553" w:hanging="360"/>
      </w:pPr>
      <w:rPr>
        <w:rFonts w:ascii="Symbol" w:hAnsi="Symbol" w:hint="default"/>
      </w:rPr>
    </w:lvl>
    <w:lvl w:ilvl="4" w:tplc="040E0003" w:tentative="1">
      <w:start w:val="1"/>
      <w:numFmt w:val="bullet"/>
      <w:lvlText w:val="o"/>
      <w:lvlJc w:val="left"/>
      <w:pPr>
        <w:ind w:left="3273" w:hanging="360"/>
      </w:pPr>
      <w:rPr>
        <w:rFonts w:ascii="Courier New" w:hAnsi="Courier New" w:cs="Courier New" w:hint="default"/>
      </w:rPr>
    </w:lvl>
    <w:lvl w:ilvl="5" w:tplc="040E0005" w:tentative="1">
      <w:start w:val="1"/>
      <w:numFmt w:val="bullet"/>
      <w:lvlText w:val=""/>
      <w:lvlJc w:val="left"/>
      <w:pPr>
        <w:ind w:left="3993" w:hanging="360"/>
      </w:pPr>
      <w:rPr>
        <w:rFonts w:ascii="Wingdings" w:hAnsi="Wingdings" w:hint="default"/>
      </w:rPr>
    </w:lvl>
    <w:lvl w:ilvl="6" w:tplc="040E0001" w:tentative="1">
      <w:start w:val="1"/>
      <w:numFmt w:val="bullet"/>
      <w:lvlText w:val=""/>
      <w:lvlJc w:val="left"/>
      <w:pPr>
        <w:ind w:left="4713" w:hanging="360"/>
      </w:pPr>
      <w:rPr>
        <w:rFonts w:ascii="Symbol" w:hAnsi="Symbol" w:hint="default"/>
      </w:rPr>
    </w:lvl>
    <w:lvl w:ilvl="7" w:tplc="040E0003" w:tentative="1">
      <w:start w:val="1"/>
      <w:numFmt w:val="bullet"/>
      <w:lvlText w:val="o"/>
      <w:lvlJc w:val="left"/>
      <w:pPr>
        <w:ind w:left="5433" w:hanging="360"/>
      </w:pPr>
      <w:rPr>
        <w:rFonts w:ascii="Courier New" w:hAnsi="Courier New" w:cs="Courier New" w:hint="default"/>
      </w:rPr>
    </w:lvl>
    <w:lvl w:ilvl="8" w:tplc="040E0005" w:tentative="1">
      <w:start w:val="1"/>
      <w:numFmt w:val="bullet"/>
      <w:lvlText w:val=""/>
      <w:lvlJc w:val="left"/>
      <w:pPr>
        <w:ind w:left="6153" w:hanging="360"/>
      </w:pPr>
      <w:rPr>
        <w:rFonts w:ascii="Wingdings" w:hAnsi="Wingdings" w:hint="default"/>
      </w:rPr>
    </w:lvl>
  </w:abstractNum>
  <w:abstractNum w:abstractNumId="29">
    <w:nsid w:val="6678619D"/>
    <w:multiLevelType w:val="hybridMultilevel"/>
    <w:tmpl w:val="3EC44C0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nsid w:val="674A5D93"/>
    <w:multiLevelType w:val="hybridMultilevel"/>
    <w:tmpl w:val="14F43696"/>
    <w:lvl w:ilvl="0" w:tplc="040E000F">
      <w:start w:val="1"/>
      <w:numFmt w:val="decimal"/>
      <w:lvlText w:val="%1."/>
      <w:lvlJc w:val="left"/>
      <w:pPr>
        <w:ind w:left="767" w:hanging="360"/>
      </w:pPr>
      <w:rPr>
        <w:rFonts w:cs="Times New Roman"/>
      </w:rPr>
    </w:lvl>
    <w:lvl w:ilvl="1" w:tplc="040E0019" w:tentative="1">
      <w:start w:val="1"/>
      <w:numFmt w:val="lowerLetter"/>
      <w:lvlText w:val="%2."/>
      <w:lvlJc w:val="left"/>
      <w:pPr>
        <w:ind w:left="1487" w:hanging="360"/>
      </w:pPr>
      <w:rPr>
        <w:rFonts w:cs="Times New Roman"/>
      </w:rPr>
    </w:lvl>
    <w:lvl w:ilvl="2" w:tplc="040E001B" w:tentative="1">
      <w:start w:val="1"/>
      <w:numFmt w:val="lowerRoman"/>
      <w:lvlText w:val="%3."/>
      <w:lvlJc w:val="right"/>
      <w:pPr>
        <w:ind w:left="2207" w:hanging="180"/>
      </w:pPr>
      <w:rPr>
        <w:rFonts w:cs="Times New Roman"/>
      </w:rPr>
    </w:lvl>
    <w:lvl w:ilvl="3" w:tplc="040E000F" w:tentative="1">
      <w:start w:val="1"/>
      <w:numFmt w:val="decimal"/>
      <w:lvlText w:val="%4."/>
      <w:lvlJc w:val="left"/>
      <w:pPr>
        <w:ind w:left="2927" w:hanging="360"/>
      </w:pPr>
      <w:rPr>
        <w:rFonts w:cs="Times New Roman"/>
      </w:rPr>
    </w:lvl>
    <w:lvl w:ilvl="4" w:tplc="040E0019" w:tentative="1">
      <w:start w:val="1"/>
      <w:numFmt w:val="lowerLetter"/>
      <w:lvlText w:val="%5."/>
      <w:lvlJc w:val="left"/>
      <w:pPr>
        <w:ind w:left="3647" w:hanging="360"/>
      </w:pPr>
      <w:rPr>
        <w:rFonts w:cs="Times New Roman"/>
      </w:rPr>
    </w:lvl>
    <w:lvl w:ilvl="5" w:tplc="040E001B" w:tentative="1">
      <w:start w:val="1"/>
      <w:numFmt w:val="lowerRoman"/>
      <w:lvlText w:val="%6."/>
      <w:lvlJc w:val="right"/>
      <w:pPr>
        <w:ind w:left="4367" w:hanging="180"/>
      </w:pPr>
      <w:rPr>
        <w:rFonts w:cs="Times New Roman"/>
      </w:rPr>
    </w:lvl>
    <w:lvl w:ilvl="6" w:tplc="040E000F" w:tentative="1">
      <w:start w:val="1"/>
      <w:numFmt w:val="decimal"/>
      <w:lvlText w:val="%7."/>
      <w:lvlJc w:val="left"/>
      <w:pPr>
        <w:ind w:left="5087" w:hanging="360"/>
      </w:pPr>
      <w:rPr>
        <w:rFonts w:cs="Times New Roman"/>
      </w:rPr>
    </w:lvl>
    <w:lvl w:ilvl="7" w:tplc="040E0019" w:tentative="1">
      <w:start w:val="1"/>
      <w:numFmt w:val="lowerLetter"/>
      <w:lvlText w:val="%8."/>
      <w:lvlJc w:val="left"/>
      <w:pPr>
        <w:ind w:left="5807" w:hanging="360"/>
      </w:pPr>
      <w:rPr>
        <w:rFonts w:cs="Times New Roman"/>
      </w:rPr>
    </w:lvl>
    <w:lvl w:ilvl="8" w:tplc="040E001B" w:tentative="1">
      <w:start w:val="1"/>
      <w:numFmt w:val="lowerRoman"/>
      <w:lvlText w:val="%9."/>
      <w:lvlJc w:val="right"/>
      <w:pPr>
        <w:ind w:left="6527" w:hanging="180"/>
      </w:pPr>
      <w:rPr>
        <w:rFonts w:cs="Times New Roman"/>
      </w:rPr>
    </w:lvl>
  </w:abstractNum>
  <w:abstractNum w:abstractNumId="31">
    <w:nsid w:val="6AD53AE4"/>
    <w:multiLevelType w:val="hybridMultilevel"/>
    <w:tmpl w:val="14F43696"/>
    <w:lvl w:ilvl="0" w:tplc="040E000F">
      <w:start w:val="1"/>
      <w:numFmt w:val="decimal"/>
      <w:lvlText w:val="%1."/>
      <w:lvlJc w:val="left"/>
      <w:pPr>
        <w:ind w:left="767" w:hanging="360"/>
      </w:pPr>
      <w:rPr>
        <w:rFonts w:cs="Times New Roman"/>
      </w:rPr>
    </w:lvl>
    <w:lvl w:ilvl="1" w:tplc="040E0019" w:tentative="1">
      <w:start w:val="1"/>
      <w:numFmt w:val="lowerLetter"/>
      <w:lvlText w:val="%2."/>
      <w:lvlJc w:val="left"/>
      <w:pPr>
        <w:ind w:left="1487" w:hanging="360"/>
      </w:pPr>
      <w:rPr>
        <w:rFonts w:cs="Times New Roman"/>
      </w:rPr>
    </w:lvl>
    <w:lvl w:ilvl="2" w:tplc="040E001B" w:tentative="1">
      <w:start w:val="1"/>
      <w:numFmt w:val="lowerRoman"/>
      <w:lvlText w:val="%3."/>
      <w:lvlJc w:val="right"/>
      <w:pPr>
        <w:ind w:left="2207" w:hanging="180"/>
      </w:pPr>
      <w:rPr>
        <w:rFonts w:cs="Times New Roman"/>
      </w:rPr>
    </w:lvl>
    <w:lvl w:ilvl="3" w:tplc="040E000F" w:tentative="1">
      <w:start w:val="1"/>
      <w:numFmt w:val="decimal"/>
      <w:lvlText w:val="%4."/>
      <w:lvlJc w:val="left"/>
      <w:pPr>
        <w:ind w:left="2927" w:hanging="360"/>
      </w:pPr>
      <w:rPr>
        <w:rFonts w:cs="Times New Roman"/>
      </w:rPr>
    </w:lvl>
    <w:lvl w:ilvl="4" w:tplc="040E0019" w:tentative="1">
      <w:start w:val="1"/>
      <w:numFmt w:val="lowerLetter"/>
      <w:lvlText w:val="%5."/>
      <w:lvlJc w:val="left"/>
      <w:pPr>
        <w:ind w:left="3647" w:hanging="360"/>
      </w:pPr>
      <w:rPr>
        <w:rFonts w:cs="Times New Roman"/>
      </w:rPr>
    </w:lvl>
    <w:lvl w:ilvl="5" w:tplc="040E001B" w:tentative="1">
      <w:start w:val="1"/>
      <w:numFmt w:val="lowerRoman"/>
      <w:lvlText w:val="%6."/>
      <w:lvlJc w:val="right"/>
      <w:pPr>
        <w:ind w:left="4367" w:hanging="180"/>
      </w:pPr>
      <w:rPr>
        <w:rFonts w:cs="Times New Roman"/>
      </w:rPr>
    </w:lvl>
    <w:lvl w:ilvl="6" w:tplc="040E000F" w:tentative="1">
      <w:start w:val="1"/>
      <w:numFmt w:val="decimal"/>
      <w:lvlText w:val="%7."/>
      <w:lvlJc w:val="left"/>
      <w:pPr>
        <w:ind w:left="5087" w:hanging="360"/>
      </w:pPr>
      <w:rPr>
        <w:rFonts w:cs="Times New Roman"/>
      </w:rPr>
    </w:lvl>
    <w:lvl w:ilvl="7" w:tplc="040E0019" w:tentative="1">
      <w:start w:val="1"/>
      <w:numFmt w:val="lowerLetter"/>
      <w:lvlText w:val="%8."/>
      <w:lvlJc w:val="left"/>
      <w:pPr>
        <w:ind w:left="5807" w:hanging="360"/>
      </w:pPr>
      <w:rPr>
        <w:rFonts w:cs="Times New Roman"/>
      </w:rPr>
    </w:lvl>
    <w:lvl w:ilvl="8" w:tplc="040E001B" w:tentative="1">
      <w:start w:val="1"/>
      <w:numFmt w:val="lowerRoman"/>
      <w:lvlText w:val="%9."/>
      <w:lvlJc w:val="right"/>
      <w:pPr>
        <w:ind w:left="6527" w:hanging="180"/>
      </w:pPr>
      <w:rPr>
        <w:rFonts w:cs="Times New Roman"/>
      </w:rPr>
    </w:lvl>
  </w:abstractNum>
  <w:abstractNum w:abstractNumId="32">
    <w:nsid w:val="6B2F3157"/>
    <w:multiLevelType w:val="hybridMultilevel"/>
    <w:tmpl w:val="02328B38"/>
    <w:lvl w:ilvl="0" w:tplc="040E000F">
      <w:start w:val="1"/>
      <w:numFmt w:val="decimal"/>
      <w:lvlText w:val="%1."/>
      <w:lvlJc w:val="left"/>
      <w:pPr>
        <w:ind w:left="720" w:hanging="360"/>
      </w:pPr>
      <w:rPr>
        <w:rFonts w:cs="Times New Roman"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nsid w:val="760E35E5"/>
    <w:multiLevelType w:val="hybridMultilevel"/>
    <w:tmpl w:val="8A046722"/>
    <w:lvl w:ilvl="0" w:tplc="040E0003">
      <w:start w:val="1"/>
      <w:numFmt w:val="bullet"/>
      <w:lvlText w:val="o"/>
      <w:lvlJc w:val="left"/>
      <w:pPr>
        <w:ind w:left="720" w:hanging="360"/>
      </w:pPr>
      <w:rPr>
        <w:rFonts w:ascii="Courier New" w:hAnsi="Courier New"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nsid w:val="78786E53"/>
    <w:multiLevelType w:val="hybridMultilevel"/>
    <w:tmpl w:val="20166388"/>
    <w:lvl w:ilvl="0" w:tplc="040E000F">
      <w:start w:val="1"/>
      <w:numFmt w:val="decimal"/>
      <w:lvlText w:val="%1."/>
      <w:lvlJc w:val="left"/>
      <w:pPr>
        <w:ind w:left="720" w:hanging="360"/>
      </w:pPr>
      <w:rPr>
        <w:rFonts w:cs="Times New Roman"/>
      </w:rPr>
    </w:lvl>
    <w:lvl w:ilvl="1" w:tplc="040E0019">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35">
    <w:nsid w:val="79B02CB4"/>
    <w:multiLevelType w:val="hybridMultilevel"/>
    <w:tmpl w:val="15FCA390"/>
    <w:lvl w:ilvl="0" w:tplc="040E0019">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nsid w:val="7A696C02"/>
    <w:multiLevelType w:val="hybridMultilevel"/>
    <w:tmpl w:val="CE622794"/>
    <w:lvl w:ilvl="0" w:tplc="040E000F">
      <w:start w:val="1"/>
      <w:numFmt w:val="decimal"/>
      <w:lvlText w:val="%1."/>
      <w:lvlJc w:val="left"/>
      <w:pPr>
        <w:ind w:left="1127" w:hanging="360"/>
      </w:pPr>
      <w:rPr>
        <w:rFonts w:cs="Times New Roman"/>
      </w:rPr>
    </w:lvl>
    <w:lvl w:ilvl="1" w:tplc="040E0019" w:tentative="1">
      <w:start w:val="1"/>
      <w:numFmt w:val="lowerLetter"/>
      <w:lvlText w:val="%2."/>
      <w:lvlJc w:val="left"/>
      <w:pPr>
        <w:ind w:left="1847" w:hanging="360"/>
      </w:pPr>
      <w:rPr>
        <w:rFonts w:cs="Times New Roman"/>
      </w:rPr>
    </w:lvl>
    <w:lvl w:ilvl="2" w:tplc="040E001B" w:tentative="1">
      <w:start w:val="1"/>
      <w:numFmt w:val="lowerRoman"/>
      <w:lvlText w:val="%3."/>
      <w:lvlJc w:val="right"/>
      <w:pPr>
        <w:ind w:left="2567" w:hanging="180"/>
      </w:pPr>
      <w:rPr>
        <w:rFonts w:cs="Times New Roman"/>
      </w:rPr>
    </w:lvl>
    <w:lvl w:ilvl="3" w:tplc="040E000F" w:tentative="1">
      <w:start w:val="1"/>
      <w:numFmt w:val="decimal"/>
      <w:lvlText w:val="%4."/>
      <w:lvlJc w:val="left"/>
      <w:pPr>
        <w:ind w:left="3287" w:hanging="360"/>
      </w:pPr>
      <w:rPr>
        <w:rFonts w:cs="Times New Roman"/>
      </w:rPr>
    </w:lvl>
    <w:lvl w:ilvl="4" w:tplc="040E0019" w:tentative="1">
      <w:start w:val="1"/>
      <w:numFmt w:val="lowerLetter"/>
      <w:lvlText w:val="%5."/>
      <w:lvlJc w:val="left"/>
      <w:pPr>
        <w:ind w:left="4007" w:hanging="360"/>
      </w:pPr>
      <w:rPr>
        <w:rFonts w:cs="Times New Roman"/>
      </w:rPr>
    </w:lvl>
    <w:lvl w:ilvl="5" w:tplc="040E001B" w:tentative="1">
      <w:start w:val="1"/>
      <w:numFmt w:val="lowerRoman"/>
      <w:lvlText w:val="%6."/>
      <w:lvlJc w:val="right"/>
      <w:pPr>
        <w:ind w:left="4727" w:hanging="180"/>
      </w:pPr>
      <w:rPr>
        <w:rFonts w:cs="Times New Roman"/>
      </w:rPr>
    </w:lvl>
    <w:lvl w:ilvl="6" w:tplc="040E000F" w:tentative="1">
      <w:start w:val="1"/>
      <w:numFmt w:val="decimal"/>
      <w:lvlText w:val="%7."/>
      <w:lvlJc w:val="left"/>
      <w:pPr>
        <w:ind w:left="5447" w:hanging="360"/>
      </w:pPr>
      <w:rPr>
        <w:rFonts w:cs="Times New Roman"/>
      </w:rPr>
    </w:lvl>
    <w:lvl w:ilvl="7" w:tplc="040E0019" w:tentative="1">
      <w:start w:val="1"/>
      <w:numFmt w:val="lowerLetter"/>
      <w:lvlText w:val="%8."/>
      <w:lvlJc w:val="left"/>
      <w:pPr>
        <w:ind w:left="6167" w:hanging="360"/>
      </w:pPr>
      <w:rPr>
        <w:rFonts w:cs="Times New Roman"/>
      </w:rPr>
    </w:lvl>
    <w:lvl w:ilvl="8" w:tplc="040E001B" w:tentative="1">
      <w:start w:val="1"/>
      <w:numFmt w:val="lowerRoman"/>
      <w:lvlText w:val="%9."/>
      <w:lvlJc w:val="right"/>
      <w:pPr>
        <w:ind w:left="6887" w:hanging="180"/>
      </w:pPr>
      <w:rPr>
        <w:rFonts w:cs="Times New Roman"/>
      </w:rPr>
    </w:lvl>
  </w:abstractNum>
  <w:num w:numId="1">
    <w:abstractNumId w:val="30"/>
  </w:num>
  <w:num w:numId="2">
    <w:abstractNumId w:val="12"/>
  </w:num>
  <w:num w:numId="3">
    <w:abstractNumId w:val="0"/>
  </w:num>
  <w:num w:numId="4">
    <w:abstractNumId w:val="16"/>
  </w:num>
  <w:num w:numId="5">
    <w:abstractNumId w:val="10"/>
  </w:num>
  <w:num w:numId="6">
    <w:abstractNumId w:val="2"/>
  </w:num>
  <w:num w:numId="7">
    <w:abstractNumId w:val="14"/>
  </w:num>
  <w:num w:numId="8">
    <w:abstractNumId w:val="18"/>
  </w:num>
  <w:num w:numId="9">
    <w:abstractNumId w:val="27"/>
  </w:num>
  <w:num w:numId="10">
    <w:abstractNumId w:val="4"/>
  </w:num>
  <w:num w:numId="11">
    <w:abstractNumId w:val="32"/>
  </w:num>
  <w:num w:numId="12">
    <w:abstractNumId w:val="20"/>
  </w:num>
  <w:num w:numId="13">
    <w:abstractNumId w:val="24"/>
  </w:num>
  <w:num w:numId="14">
    <w:abstractNumId w:val="33"/>
  </w:num>
  <w:num w:numId="15">
    <w:abstractNumId w:val="23"/>
  </w:num>
  <w:num w:numId="16">
    <w:abstractNumId w:val="26"/>
  </w:num>
  <w:num w:numId="17">
    <w:abstractNumId w:val="25"/>
  </w:num>
  <w:num w:numId="18">
    <w:abstractNumId w:val="19"/>
  </w:num>
  <w:num w:numId="19">
    <w:abstractNumId w:val="13"/>
  </w:num>
  <w:num w:numId="20">
    <w:abstractNumId w:val="8"/>
  </w:num>
  <w:num w:numId="21">
    <w:abstractNumId w:val="31"/>
  </w:num>
  <w:num w:numId="22">
    <w:abstractNumId w:val="1"/>
  </w:num>
  <w:num w:numId="23">
    <w:abstractNumId w:val="34"/>
  </w:num>
  <w:num w:numId="24">
    <w:abstractNumId w:val="15"/>
  </w:num>
  <w:num w:numId="25">
    <w:abstractNumId w:val="17"/>
  </w:num>
  <w:num w:numId="26">
    <w:abstractNumId w:val="7"/>
  </w:num>
  <w:num w:numId="27">
    <w:abstractNumId w:val="36"/>
  </w:num>
  <w:num w:numId="28">
    <w:abstractNumId w:val="22"/>
  </w:num>
  <w:num w:numId="29">
    <w:abstractNumId w:val="29"/>
  </w:num>
  <w:num w:numId="30">
    <w:abstractNumId w:val="9"/>
  </w:num>
  <w:num w:numId="31">
    <w:abstractNumId w:val="11"/>
  </w:num>
  <w:num w:numId="32">
    <w:abstractNumId w:val="21"/>
  </w:num>
  <w:num w:numId="33">
    <w:abstractNumId w:val="5"/>
  </w:num>
  <w:num w:numId="34">
    <w:abstractNumId w:val="35"/>
  </w:num>
  <w:num w:numId="35">
    <w:abstractNumId w:val="28"/>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2382"/>
    <w:rsid w:val="00014B73"/>
    <w:rsid w:val="00016A29"/>
    <w:rsid w:val="00026D84"/>
    <w:rsid w:val="00051DEB"/>
    <w:rsid w:val="00053BE9"/>
    <w:rsid w:val="000555D3"/>
    <w:rsid w:val="00060799"/>
    <w:rsid w:val="00064D1C"/>
    <w:rsid w:val="00065C6C"/>
    <w:rsid w:val="00071DB9"/>
    <w:rsid w:val="00075C78"/>
    <w:rsid w:val="000B085B"/>
    <w:rsid w:val="000C558A"/>
    <w:rsid w:val="000C7EE8"/>
    <w:rsid w:val="000D2D07"/>
    <w:rsid w:val="000D6999"/>
    <w:rsid w:val="000E484E"/>
    <w:rsid w:val="000E4DAB"/>
    <w:rsid w:val="000F057C"/>
    <w:rsid w:val="00101AE4"/>
    <w:rsid w:val="00102293"/>
    <w:rsid w:val="00102419"/>
    <w:rsid w:val="00114158"/>
    <w:rsid w:val="0012408E"/>
    <w:rsid w:val="00125603"/>
    <w:rsid w:val="00126428"/>
    <w:rsid w:val="00133AFA"/>
    <w:rsid w:val="00137A2E"/>
    <w:rsid w:val="00141493"/>
    <w:rsid w:val="001441AF"/>
    <w:rsid w:val="00156182"/>
    <w:rsid w:val="00156821"/>
    <w:rsid w:val="00156D27"/>
    <w:rsid w:val="001629E1"/>
    <w:rsid w:val="00165607"/>
    <w:rsid w:val="00172C99"/>
    <w:rsid w:val="00181F6C"/>
    <w:rsid w:val="001820C5"/>
    <w:rsid w:val="0018454A"/>
    <w:rsid w:val="00185621"/>
    <w:rsid w:val="00187EBD"/>
    <w:rsid w:val="00190C5E"/>
    <w:rsid w:val="001A182B"/>
    <w:rsid w:val="001A5FA0"/>
    <w:rsid w:val="001B2421"/>
    <w:rsid w:val="001B37D1"/>
    <w:rsid w:val="001C1B0C"/>
    <w:rsid w:val="001C6F38"/>
    <w:rsid w:val="001C7672"/>
    <w:rsid w:val="001D1ADC"/>
    <w:rsid w:val="001F16E6"/>
    <w:rsid w:val="001F7444"/>
    <w:rsid w:val="002042C3"/>
    <w:rsid w:val="00204BD4"/>
    <w:rsid w:val="00207F95"/>
    <w:rsid w:val="002111C9"/>
    <w:rsid w:val="00211D18"/>
    <w:rsid w:val="00211E15"/>
    <w:rsid w:val="0022228F"/>
    <w:rsid w:val="00222D31"/>
    <w:rsid w:val="00231A0F"/>
    <w:rsid w:val="00235395"/>
    <w:rsid w:val="0024107C"/>
    <w:rsid w:val="002540DA"/>
    <w:rsid w:val="00257FF3"/>
    <w:rsid w:val="00264108"/>
    <w:rsid w:val="0026423D"/>
    <w:rsid w:val="00266106"/>
    <w:rsid w:val="0027043B"/>
    <w:rsid w:val="0028777B"/>
    <w:rsid w:val="00291AEE"/>
    <w:rsid w:val="002A3981"/>
    <w:rsid w:val="002B06E5"/>
    <w:rsid w:val="002B2CC2"/>
    <w:rsid w:val="002B4B52"/>
    <w:rsid w:val="002B5A94"/>
    <w:rsid w:val="002C0AE4"/>
    <w:rsid w:val="002C4402"/>
    <w:rsid w:val="002C5B6C"/>
    <w:rsid w:val="002D48DE"/>
    <w:rsid w:val="002D60E6"/>
    <w:rsid w:val="002E2269"/>
    <w:rsid w:val="002E7352"/>
    <w:rsid w:val="00303B47"/>
    <w:rsid w:val="00306172"/>
    <w:rsid w:val="0031022B"/>
    <w:rsid w:val="003217FE"/>
    <w:rsid w:val="003305A1"/>
    <w:rsid w:val="003307B1"/>
    <w:rsid w:val="003353F5"/>
    <w:rsid w:val="00345754"/>
    <w:rsid w:val="0035036D"/>
    <w:rsid w:val="003604E8"/>
    <w:rsid w:val="00374B80"/>
    <w:rsid w:val="003769B4"/>
    <w:rsid w:val="003806FD"/>
    <w:rsid w:val="003932A3"/>
    <w:rsid w:val="003A3B8C"/>
    <w:rsid w:val="003A5DD2"/>
    <w:rsid w:val="003A7405"/>
    <w:rsid w:val="003A782B"/>
    <w:rsid w:val="003C0BEB"/>
    <w:rsid w:val="003D1455"/>
    <w:rsid w:val="003D5102"/>
    <w:rsid w:val="003D78EC"/>
    <w:rsid w:val="003E337C"/>
    <w:rsid w:val="003F23C9"/>
    <w:rsid w:val="003F4EEF"/>
    <w:rsid w:val="0040040B"/>
    <w:rsid w:val="0041251C"/>
    <w:rsid w:val="004220B8"/>
    <w:rsid w:val="00424816"/>
    <w:rsid w:val="00424DC3"/>
    <w:rsid w:val="00432107"/>
    <w:rsid w:val="0044203C"/>
    <w:rsid w:val="00442C59"/>
    <w:rsid w:val="00453F67"/>
    <w:rsid w:val="004555DF"/>
    <w:rsid w:val="00474B5F"/>
    <w:rsid w:val="00480F58"/>
    <w:rsid w:val="00482F93"/>
    <w:rsid w:val="00483BD5"/>
    <w:rsid w:val="004969F7"/>
    <w:rsid w:val="004A2022"/>
    <w:rsid w:val="004A3B5D"/>
    <w:rsid w:val="004A7DA6"/>
    <w:rsid w:val="004B1F79"/>
    <w:rsid w:val="004B78BA"/>
    <w:rsid w:val="004C1BD6"/>
    <w:rsid w:val="004C27F7"/>
    <w:rsid w:val="004D1820"/>
    <w:rsid w:val="004D1D3D"/>
    <w:rsid w:val="004D22EE"/>
    <w:rsid w:val="004D3753"/>
    <w:rsid w:val="004D676E"/>
    <w:rsid w:val="004E68D8"/>
    <w:rsid w:val="004F198F"/>
    <w:rsid w:val="005029F2"/>
    <w:rsid w:val="00504CBB"/>
    <w:rsid w:val="00513735"/>
    <w:rsid w:val="0051450C"/>
    <w:rsid w:val="005228D3"/>
    <w:rsid w:val="00527DA4"/>
    <w:rsid w:val="00531038"/>
    <w:rsid w:val="0053230A"/>
    <w:rsid w:val="0053262C"/>
    <w:rsid w:val="00532704"/>
    <w:rsid w:val="005342BF"/>
    <w:rsid w:val="00547293"/>
    <w:rsid w:val="005536C0"/>
    <w:rsid w:val="005638B1"/>
    <w:rsid w:val="005757E7"/>
    <w:rsid w:val="00576765"/>
    <w:rsid w:val="00576FDE"/>
    <w:rsid w:val="00577880"/>
    <w:rsid w:val="0058262F"/>
    <w:rsid w:val="00583920"/>
    <w:rsid w:val="00584633"/>
    <w:rsid w:val="00584E68"/>
    <w:rsid w:val="00585829"/>
    <w:rsid w:val="005935D7"/>
    <w:rsid w:val="005944DD"/>
    <w:rsid w:val="005A7F31"/>
    <w:rsid w:val="005C0A91"/>
    <w:rsid w:val="005C0F36"/>
    <w:rsid w:val="005C1062"/>
    <w:rsid w:val="005C1CE0"/>
    <w:rsid w:val="005E6DCB"/>
    <w:rsid w:val="005F0C23"/>
    <w:rsid w:val="005F22AE"/>
    <w:rsid w:val="005F26BE"/>
    <w:rsid w:val="005F4EF1"/>
    <w:rsid w:val="005F78F4"/>
    <w:rsid w:val="005F7C3C"/>
    <w:rsid w:val="0060244E"/>
    <w:rsid w:val="00611B1D"/>
    <w:rsid w:val="0061583B"/>
    <w:rsid w:val="006236A2"/>
    <w:rsid w:val="00625BEF"/>
    <w:rsid w:val="006321CB"/>
    <w:rsid w:val="00635BCB"/>
    <w:rsid w:val="00656717"/>
    <w:rsid w:val="00671CCD"/>
    <w:rsid w:val="00676E54"/>
    <w:rsid w:val="006811DE"/>
    <w:rsid w:val="006947FB"/>
    <w:rsid w:val="006A53EB"/>
    <w:rsid w:val="006A70EB"/>
    <w:rsid w:val="006B028C"/>
    <w:rsid w:val="006C0348"/>
    <w:rsid w:val="006C244B"/>
    <w:rsid w:val="006C6B1A"/>
    <w:rsid w:val="006C7893"/>
    <w:rsid w:val="006D0785"/>
    <w:rsid w:val="006D1997"/>
    <w:rsid w:val="006D4132"/>
    <w:rsid w:val="006F7BA4"/>
    <w:rsid w:val="007059CF"/>
    <w:rsid w:val="00710AD2"/>
    <w:rsid w:val="00711A7D"/>
    <w:rsid w:val="00711F38"/>
    <w:rsid w:val="007134D4"/>
    <w:rsid w:val="00715511"/>
    <w:rsid w:val="00724B70"/>
    <w:rsid w:val="00733998"/>
    <w:rsid w:val="007343A2"/>
    <w:rsid w:val="00740A5C"/>
    <w:rsid w:val="00757464"/>
    <w:rsid w:val="00761102"/>
    <w:rsid w:val="00762CDE"/>
    <w:rsid w:val="0076651A"/>
    <w:rsid w:val="00777C0D"/>
    <w:rsid w:val="00780476"/>
    <w:rsid w:val="00781CAC"/>
    <w:rsid w:val="007875AF"/>
    <w:rsid w:val="0079436D"/>
    <w:rsid w:val="007B23C6"/>
    <w:rsid w:val="007B6D15"/>
    <w:rsid w:val="007C2D75"/>
    <w:rsid w:val="007C2DD6"/>
    <w:rsid w:val="007C3F98"/>
    <w:rsid w:val="007D225B"/>
    <w:rsid w:val="007D2AF9"/>
    <w:rsid w:val="007D6013"/>
    <w:rsid w:val="007D6C2C"/>
    <w:rsid w:val="007E1BBB"/>
    <w:rsid w:val="007E405E"/>
    <w:rsid w:val="007E5A5D"/>
    <w:rsid w:val="007E6688"/>
    <w:rsid w:val="007F2FC1"/>
    <w:rsid w:val="007F5B73"/>
    <w:rsid w:val="007F7744"/>
    <w:rsid w:val="00801610"/>
    <w:rsid w:val="00803C71"/>
    <w:rsid w:val="008070E5"/>
    <w:rsid w:val="00807A98"/>
    <w:rsid w:val="00817401"/>
    <w:rsid w:val="0082136F"/>
    <w:rsid w:val="008264C2"/>
    <w:rsid w:val="008306CA"/>
    <w:rsid w:val="00833FF2"/>
    <w:rsid w:val="008433AC"/>
    <w:rsid w:val="008578EA"/>
    <w:rsid w:val="00857F72"/>
    <w:rsid w:val="00866FE0"/>
    <w:rsid w:val="008672B8"/>
    <w:rsid w:val="0087031A"/>
    <w:rsid w:val="008718BA"/>
    <w:rsid w:val="00875542"/>
    <w:rsid w:val="008906EB"/>
    <w:rsid w:val="008936DD"/>
    <w:rsid w:val="008951D6"/>
    <w:rsid w:val="008A27D3"/>
    <w:rsid w:val="008D09F7"/>
    <w:rsid w:val="008D0E4E"/>
    <w:rsid w:val="008D142D"/>
    <w:rsid w:val="008D5048"/>
    <w:rsid w:val="008D57E1"/>
    <w:rsid w:val="008E70F0"/>
    <w:rsid w:val="008E7452"/>
    <w:rsid w:val="008F0B06"/>
    <w:rsid w:val="008F5051"/>
    <w:rsid w:val="008F623A"/>
    <w:rsid w:val="00901011"/>
    <w:rsid w:val="009029E5"/>
    <w:rsid w:val="00914538"/>
    <w:rsid w:val="00917609"/>
    <w:rsid w:val="009176FC"/>
    <w:rsid w:val="009232EA"/>
    <w:rsid w:val="00926C20"/>
    <w:rsid w:val="00940AB9"/>
    <w:rsid w:val="00943307"/>
    <w:rsid w:val="00952E87"/>
    <w:rsid w:val="00967E8D"/>
    <w:rsid w:val="00980046"/>
    <w:rsid w:val="00982A67"/>
    <w:rsid w:val="00986179"/>
    <w:rsid w:val="0099079E"/>
    <w:rsid w:val="00991280"/>
    <w:rsid w:val="0099704D"/>
    <w:rsid w:val="009A210A"/>
    <w:rsid w:val="009A258E"/>
    <w:rsid w:val="009B45C4"/>
    <w:rsid w:val="009B4E58"/>
    <w:rsid w:val="009C2401"/>
    <w:rsid w:val="009C2911"/>
    <w:rsid w:val="009C67DC"/>
    <w:rsid w:val="009D73F2"/>
    <w:rsid w:val="009E270C"/>
    <w:rsid w:val="009E441B"/>
    <w:rsid w:val="009E7CE9"/>
    <w:rsid w:val="009F227A"/>
    <w:rsid w:val="009F4FD0"/>
    <w:rsid w:val="00A01852"/>
    <w:rsid w:val="00A31353"/>
    <w:rsid w:val="00A316FC"/>
    <w:rsid w:val="00A31935"/>
    <w:rsid w:val="00A4007E"/>
    <w:rsid w:val="00A45D88"/>
    <w:rsid w:val="00A50B83"/>
    <w:rsid w:val="00A50FE3"/>
    <w:rsid w:val="00A66144"/>
    <w:rsid w:val="00A748A4"/>
    <w:rsid w:val="00A813E4"/>
    <w:rsid w:val="00A97B77"/>
    <w:rsid w:val="00AA5C51"/>
    <w:rsid w:val="00AB4194"/>
    <w:rsid w:val="00AB4E56"/>
    <w:rsid w:val="00AB725D"/>
    <w:rsid w:val="00AC0EEE"/>
    <w:rsid w:val="00AC4C3F"/>
    <w:rsid w:val="00AC66BC"/>
    <w:rsid w:val="00AC6AA8"/>
    <w:rsid w:val="00AD271D"/>
    <w:rsid w:val="00AE057F"/>
    <w:rsid w:val="00AE163C"/>
    <w:rsid w:val="00AE75AD"/>
    <w:rsid w:val="00AF5528"/>
    <w:rsid w:val="00B02ACC"/>
    <w:rsid w:val="00B10768"/>
    <w:rsid w:val="00B16123"/>
    <w:rsid w:val="00B1737F"/>
    <w:rsid w:val="00B20155"/>
    <w:rsid w:val="00B21233"/>
    <w:rsid w:val="00B22EAB"/>
    <w:rsid w:val="00B25D17"/>
    <w:rsid w:val="00B2621B"/>
    <w:rsid w:val="00B43C3A"/>
    <w:rsid w:val="00B529BE"/>
    <w:rsid w:val="00B63C9A"/>
    <w:rsid w:val="00B708E3"/>
    <w:rsid w:val="00B72528"/>
    <w:rsid w:val="00B745E8"/>
    <w:rsid w:val="00B777F3"/>
    <w:rsid w:val="00B808E6"/>
    <w:rsid w:val="00B93350"/>
    <w:rsid w:val="00BA66D5"/>
    <w:rsid w:val="00BB2EA8"/>
    <w:rsid w:val="00BB436D"/>
    <w:rsid w:val="00BC1DBF"/>
    <w:rsid w:val="00BC74EC"/>
    <w:rsid w:val="00BD2889"/>
    <w:rsid w:val="00BD3645"/>
    <w:rsid w:val="00BE027B"/>
    <w:rsid w:val="00BE19E8"/>
    <w:rsid w:val="00BE504F"/>
    <w:rsid w:val="00BF418A"/>
    <w:rsid w:val="00BF5102"/>
    <w:rsid w:val="00BF6B1D"/>
    <w:rsid w:val="00BF7727"/>
    <w:rsid w:val="00BF7C1C"/>
    <w:rsid w:val="00C06DAD"/>
    <w:rsid w:val="00C07602"/>
    <w:rsid w:val="00C21871"/>
    <w:rsid w:val="00C21B6D"/>
    <w:rsid w:val="00C21D77"/>
    <w:rsid w:val="00C2322D"/>
    <w:rsid w:val="00C2540C"/>
    <w:rsid w:val="00C266C2"/>
    <w:rsid w:val="00C30F52"/>
    <w:rsid w:val="00C32382"/>
    <w:rsid w:val="00C4369D"/>
    <w:rsid w:val="00C5472F"/>
    <w:rsid w:val="00C547CB"/>
    <w:rsid w:val="00C55996"/>
    <w:rsid w:val="00C6595C"/>
    <w:rsid w:val="00C72842"/>
    <w:rsid w:val="00C742A1"/>
    <w:rsid w:val="00C767DD"/>
    <w:rsid w:val="00C8470B"/>
    <w:rsid w:val="00C87705"/>
    <w:rsid w:val="00C9360A"/>
    <w:rsid w:val="00C97E57"/>
    <w:rsid w:val="00CA18EF"/>
    <w:rsid w:val="00CE7255"/>
    <w:rsid w:val="00CE74D2"/>
    <w:rsid w:val="00D05E21"/>
    <w:rsid w:val="00D1076E"/>
    <w:rsid w:val="00D10E0A"/>
    <w:rsid w:val="00D278A9"/>
    <w:rsid w:val="00D34AF0"/>
    <w:rsid w:val="00D3709A"/>
    <w:rsid w:val="00D461DE"/>
    <w:rsid w:val="00D46E61"/>
    <w:rsid w:val="00D47B0A"/>
    <w:rsid w:val="00D47D33"/>
    <w:rsid w:val="00D54449"/>
    <w:rsid w:val="00D553C9"/>
    <w:rsid w:val="00D66954"/>
    <w:rsid w:val="00D71646"/>
    <w:rsid w:val="00D728B7"/>
    <w:rsid w:val="00D77039"/>
    <w:rsid w:val="00D77D0C"/>
    <w:rsid w:val="00D83081"/>
    <w:rsid w:val="00D86E80"/>
    <w:rsid w:val="00D933A5"/>
    <w:rsid w:val="00DA1E87"/>
    <w:rsid w:val="00DA5FDD"/>
    <w:rsid w:val="00DB35F3"/>
    <w:rsid w:val="00DB47AC"/>
    <w:rsid w:val="00DB4C94"/>
    <w:rsid w:val="00DC1876"/>
    <w:rsid w:val="00DC7242"/>
    <w:rsid w:val="00DD34C1"/>
    <w:rsid w:val="00DE292C"/>
    <w:rsid w:val="00DE4DDC"/>
    <w:rsid w:val="00DE77E9"/>
    <w:rsid w:val="00DF0614"/>
    <w:rsid w:val="00DF515C"/>
    <w:rsid w:val="00E01F8C"/>
    <w:rsid w:val="00E02A26"/>
    <w:rsid w:val="00E110D1"/>
    <w:rsid w:val="00E125E0"/>
    <w:rsid w:val="00E13830"/>
    <w:rsid w:val="00E26D4C"/>
    <w:rsid w:val="00E31B68"/>
    <w:rsid w:val="00E40B49"/>
    <w:rsid w:val="00E40F62"/>
    <w:rsid w:val="00E4118D"/>
    <w:rsid w:val="00E42F95"/>
    <w:rsid w:val="00E44682"/>
    <w:rsid w:val="00E45599"/>
    <w:rsid w:val="00E50B9E"/>
    <w:rsid w:val="00E542A4"/>
    <w:rsid w:val="00E55555"/>
    <w:rsid w:val="00E55DE4"/>
    <w:rsid w:val="00E64F68"/>
    <w:rsid w:val="00E7324B"/>
    <w:rsid w:val="00E820F0"/>
    <w:rsid w:val="00E82B9C"/>
    <w:rsid w:val="00E905D3"/>
    <w:rsid w:val="00E92522"/>
    <w:rsid w:val="00E92759"/>
    <w:rsid w:val="00EA5882"/>
    <w:rsid w:val="00EB0B9F"/>
    <w:rsid w:val="00EB3F3F"/>
    <w:rsid w:val="00ED2BA4"/>
    <w:rsid w:val="00ED2C69"/>
    <w:rsid w:val="00ED5FE1"/>
    <w:rsid w:val="00EE0F24"/>
    <w:rsid w:val="00EE185B"/>
    <w:rsid w:val="00EE32B6"/>
    <w:rsid w:val="00EE3BF8"/>
    <w:rsid w:val="00EE76BD"/>
    <w:rsid w:val="00EE7A5A"/>
    <w:rsid w:val="00F0180A"/>
    <w:rsid w:val="00F0720A"/>
    <w:rsid w:val="00F16625"/>
    <w:rsid w:val="00F2119B"/>
    <w:rsid w:val="00F266F6"/>
    <w:rsid w:val="00F322D3"/>
    <w:rsid w:val="00F3682D"/>
    <w:rsid w:val="00F37E48"/>
    <w:rsid w:val="00F4639D"/>
    <w:rsid w:val="00F473CD"/>
    <w:rsid w:val="00F6131F"/>
    <w:rsid w:val="00F730B5"/>
    <w:rsid w:val="00F76E6D"/>
    <w:rsid w:val="00F83D44"/>
    <w:rsid w:val="00F86F43"/>
    <w:rsid w:val="00F906C9"/>
    <w:rsid w:val="00F945C2"/>
    <w:rsid w:val="00FA792D"/>
    <w:rsid w:val="00FB1211"/>
    <w:rsid w:val="00FB6543"/>
    <w:rsid w:val="00FB6D1B"/>
    <w:rsid w:val="00FC64B0"/>
    <w:rsid w:val="00FD0A15"/>
    <w:rsid w:val="00FD0B00"/>
    <w:rsid w:val="00FD747D"/>
    <w:rsid w:val="00FD7B6E"/>
    <w:rsid w:val="00FF264B"/>
    <w:rsid w:val="00FF65B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l">
    <w:name w:val="Normal"/>
    <w:qFormat/>
  </w:style>
  <w:style w:type="paragraph" w:styleId="Cmsor1">
    <w:name w:val="heading 1"/>
    <w:basedOn w:val="Norml"/>
    <w:next w:val="Norml"/>
    <w:link w:val="Cmsor1Char"/>
    <w:uiPriority w:val="99"/>
    <w:qFormat/>
    <w:rsid w:val="00C32382"/>
    <w:pPr>
      <w:keepNext/>
      <w:keepLines/>
      <w:spacing w:before="480" w:after="0"/>
      <w:outlineLvl w:val="0"/>
    </w:pPr>
    <w:rPr>
      <w:rFonts w:ascii="Cambria" w:eastAsia="Times New Roman" w:hAnsi="Cambria" w:cs="Times New Roman"/>
      <w:b/>
      <w:bCs/>
      <w:color w:val="365F91"/>
      <w:sz w:val="28"/>
      <w:szCs w:val="28"/>
    </w:rPr>
  </w:style>
  <w:style w:type="paragraph" w:styleId="Cmsor2">
    <w:name w:val="heading 2"/>
    <w:basedOn w:val="Norml"/>
    <w:next w:val="Norml"/>
    <w:link w:val="Cmsor2Char"/>
    <w:uiPriority w:val="99"/>
    <w:qFormat/>
    <w:rsid w:val="00C32382"/>
    <w:pPr>
      <w:keepNext/>
      <w:keepLines/>
      <w:spacing w:before="360" w:after="0"/>
      <w:outlineLvl w:val="1"/>
    </w:pPr>
    <w:rPr>
      <w:rFonts w:ascii="Cambria" w:eastAsia="Times New Roman" w:hAnsi="Cambria" w:cs="Times New Roman"/>
      <w:b/>
      <w:bCs/>
      <w:color w:val="4F81BD"/>
      <w:sz w:val="24"/>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9"/>
    <w:rsid w:val="00C32382"/>
    <w:rPr>
      <w:rFonts w:ascii="Cambria" w:eastAsia="Times New Roman" w:hAnsi="Cambria" w:cs="Times New Roman"/>
      <w:b/>
      <w:bCs/>
      <w:color w:val="365F91"/>
      <w:sz w:val="28"/>
      <w:szCs w:val="28"/>
    </w:rPr>
  </w:style>
  <w:style w:type="character" w:customStyle="1" w:styleId="Cmsor2Char">
    <w:name w:val="Címsor 2 Char"/>
    <w:basedOn w:val="Bekezdsalapbettpusa"/>
    <w:link w:val="Cmsor2"/>
    <w:uiPriority w:val="99"/>
    <w:rsid w:val="00C32382"/>
    <w:rPr>
      <w:rFonts w:ascii="Cambria" w:eastAsia="Times New Roman" w:hAnsi="Cambria" w:cs="Times New Roman"/>
      <w:b/>
      <w:bCs/>
      <w:color w:val="4F81BD"/>
      <w:sz w:val="24"/>
      <w:szCs w:val="26"/>
    </w:rPr>
  </w:style>
  <w:style w:type="numbering" w:customStyle="1" w:styleId="Nemlista1">
    <w:name w:val="Nem lista1"/>
    <w:next w:val="Nemlista"/>
    <w:uiPriority w:val="99"/>
    <w:semiHidden/>
    <w:unhideWhenUsed/>
    <w:rsid w:val="00C32382"/>
  </w:style>
  <w:style w:type="paragraph" w:styleId="Tartalomjegyzkcmsora">
    <w:name w:val="TOC Heading"/>
    <w:basedOn w:val="Cmsor1"/>
    <w:next w:val="Norml"/>
    <w:uiPriority w:val="99"/>
    <w:qFormat/>
    <w:rsid w:val="00C32382"/>
    <w:pPr>
      <w:outlineLvl w:val="9"/>
    </w:pPr>
    <w:rPr>
      <w:lang w:eastAsia="hu-HU"/>
    </w:rPr>
  </w:style>
  <w:style w:type="paragraph" w:styleId="TJ1">
    <w:name w:val="toc 1"/>
    <w:basedOn w:val="Norml"/>
    <w:next w:val="Norml"/>
    <w:autoRedefine/>
    <w:uiPriority w:val="39"/>
    <w:rsid w:val="00C32382"/>
    <w:pPr>
      <w:spacing w:after="100"/>
    </w:pPr>
    <w:rPr>
      <w:rFonts w:ascii="Calibri" w:eastAsia="Calibri" w:hAnsi="Calibri" w:cs="Times New Roman"/>
    </w:rPr>
  </w:style>
  <w:style w:type="character" w:styleId="Hiperhivatkozs">
    <w:name w:val="Hyperlink"/>
    <w:uiPriority w:val="99"/>
    <w:rsid w:val="00C32382"/>
    <w:rPr>
      <w:rFonts w:cs="Times New Roman"/>
      <w:color w:val="0000FF"/>
      <w:u w:val="single"/>
    </w:rPr>
  </w:style>
  <w:style w:type="paragraph" w:styleId="Listaszerbekezds">
    <w:name w:val="List Paragraph"/>
    <w:basedOn w:val="Norml"/>
    <w:uiPriority w:val="34"/>
    <w:qFormat/>
    <w:rsid w:val="00C32382"/>
    <w:pPr>
      <w:ind w:left="720"/>
      <w:contextualSpacing/>
    </w:pPr>
    <w:rPr>
      <w:rFonts w:ascii="Calibri" w:eastAsia="Calibri" w:hAnsi="Calibri" w:cs="Times New Roman"/>
    </w:rPr>
  </w:style>
  <w:style w:type="paragraph" w:styleId="lfej">
    <w:name w:val="header"/>
    <w:basedOn w:val="Norml"/>
    <w:link w:val="lfejChar"/>
    <w:uiPriority w:val="99"/>
    <w:rsid w:val="00C32382"/>
    <w:pPr>
      <w:tabs>
        <w:tab w:val="center" w:pos="4536"/>
        <w:tab w:val="right" w:pos="9072"/>
      </w:tabs>
      <w:spacing w:after="0" w:line="240" w:lineRule="auto"/>
    </w:pPr>
    <w:rPr>
      <w:rFonts w:ascii="Calibri" w:eastAsia="Calibri" w:hAnsi="Calibri" w:cs="Times New Roman"/>
    </w:rPr>
  </w:style>
  <w:style w:type="character" w:customStyle="1" w:styleId="lfejChar">
    <w:name w:val="Élőfej Char"/>
    <w:basedOn w:val="Bekezdsalapbettpusa"/>
    <w:link w:val="lfej"/>
    <w:uiPriority w:val="99"/>
    <w:rsid w:val="00C32382"/>
    <w:rPr>
      <w:rFonts w:ascii="Calibri" w:eastAsia="Calibri" w:hAnsi="Calibri" w:cs="Times New Roman"/>
    </w:rPr>
  </w:style>
  <w:style w:type="paragraph" w:styleId="llb">
    <w:name w:val="footer"/>
    <w:basedOn w:val="Norml"/>
    <w:link w:val="llbChar"/>
    <w:uiPriority w:val="99"/>
    <w:rsid w:val="00C32382"/>
    <w:pPr>
      <w:tabs>
        <w:tab w:val="center" w:pos="4536"/>
        <w:tab w:val="right" w:pos="9072"/>
      </w:tabs>
      <w:spacing w:after="0" w:line="240" w:lineRule="auto"/>
    </w:pPr>
    <w:rPr>
      <w:rFonts w:ascii="Calibri" w:eastAsia="Calibri" w:hAnsi="Calibri" w:cs="Times New Roman"/>
    </w:rPr>
  </w:style>
  <w:style w:type="character" w:customStyle="1" w:styleId="llbChar">
    <w:name w:val="Élőláb Char"/>
    <w:basedOn w:val="Bekezdsalapbettpusa"/>
    <w:link w:val="llb"/>
    <w:uiPriority w:val="99"/>
    <w:rsid w:val="00C32382"/>
    <w:rPr>
      <w:rFonts w:ascii="Calibri" w:eastAsia="Calibri" w:hAnsi="Calibri" w:cs="Times New Roman"/>
    </w:rPr>
  </w:style>
  <w:style w:type="character" w:styleId="Oldalszm">
    <w:name w:val="page number"/>
    <w:uiPriority w:val="99"/>
    <w:rsid w:val="00C32382"/>
    <w:rPr>
      <w:rFonts w:cs="Times New Roman"/>
    </w:rPr>
  </w:style>
  <w:style w:type="paragraph" w:styleId="TJ2">
    <w:name w:val="toc 2"/>
    <w:basedOn w:val="Norml"/>
    <w:next w:val="Norml"/>
    <w:autoRedefine/>
    <w:uiPriority w:val="39"/>
    <w:rsid w:val="00C32382"/>
    <w:pPr>
      <w:spacing w:after="100"/>
      <w:ind w:left="220"/>
    </w:pPr>
    <w:rPr>
      <w:rFonts w:ascii="Calibri" w:eastAsia="Calibri" w:hAnsi="Calibri" w:cs="Times New Roman"/>
    </w:rPr>
  </w:style>
  <w:style w:type="paragraph" w:customStyle="1" w:styleId="Default">
    <w:name w:val="Default"/>
    <w:uiPriority w:val="99"/>
    <w:rsid w:val="00C32382"/>
    <w:pPr>
      <w:autoSpaceDE w:val="0"/>
      <w:autoSpaceDN w:val="0"/>
      <w:adjustRightInd w:val="0"/>
      <w:spacing w:after="0" w:line="240" w:lineRule="auto"/>
    </w:pPr>
    <w:rPr>
      <w:rFonts w:ascii="Times New Roman" w:eastAsia="Calibri" w:hAnsi="Times New Roman" w:cs="Times New Roman"/>
      <w:color w:val="000000"/>
      <w:sz w:val="24"/>
      <w:szCs w:val="24"/>
    </w:rPr>
  </w:style>
  <w:style w:type="table" w:styleId="Rcsostblzat">
    <w:name w:val="Table Grid"/>
    <w:basedOn w:val="Normltblzat"/>
    <w:uiPriority w:val="99"/>
    <w:rsid w:val="00C32382"/>
    <w:pPr>
      <w:spacing w:after="0" w:line="240" w:lineRule="auto"/>
    </w:pPr>
    <w:rPr>
      <w:rFonts w:ascii="Calibri" w:eastAsia="Calibri" w:hAnsi="Calibri"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bjegyzetszveg">
    <w:name w:val="footnote text"/>
    <w:basedOn w:val="Norml"/>
    <w:link w:val="LbjegyzetszvegChar"/>
    <w:rsid w:val="00C32382"/>
    <w:pPr>
      <w:spacing w:after="0" w:line="240" w:lineRule="auto"/>
    </w:pPr>
    <w:rPr>
      <w:rFonts w:ascii="Calibri" w:eastAsia="Calibri" w:hAnsi="Calibri" w:cs="Times New Roman"/>
      <w:sz w:val="20"/>
      <w:szCs w:val="20"/>
    </w:rPr>
  </w:style>
  <w:style w:type="character" w:customStyle="1" w:styleId="LbjegyzetszvegChar">
    <w:name w:val="Lábjegyzetszöveg Char"/>
    <w:basedOn w:val="Bekezdsalapbettpusa"/>
    <w:link w:val="Lbjegyzetszveg"/>
    <w:rsid w:val="00C32382"/>
    <w:rPr>
      <w:rFonts w:ascii="Calibri" w:eastAsia="Calibri" w:hAnsi="Calibri" w:cs="Times New Roman"/>
      <w:sz w:val="20"/>
      <w:szCs w:val="20"/>
    </w:rPr>
  </w:style>
  <w:style w:type="character" w:styleId="Lbjegyzet-hivatkozs">
    <w:name w:val="footnote reference"/>
    <w:uiPriority w:val="99"/>
    <w:rsid w:val="00C32382"/>
    <w:rPr>
      <w:rFonts w:cs="Times New Roman"/>
      <w:vertAlign w:val="superscript"/>
    </w:rPr>
  </w:style>
  <w:style w:type="paragraph" w:styleId="Buborkszveg">
    <w:name w:val="Balloon Text"/>
    <w:basedOn w:val="Norml"/>
    <w:link w:val="BuborkszvegChar"/>
    <w:uiPriority w:val="99"/>
    <w:semiHidden/>
    <w:rsid w:val="00C32382"/>
    <w:pPr>
      <w:spacing w:after="0" w:line="240" w:lineRule="auto"/>
    </w:pPr>
    <w:rPr>
      <w:rFonts w:ascii="Tahoma" w:eastAsia="Calibri" w:hAnsi="Tahoma" w:cs="Tahoma"/>
      <w:sz w:val="16"/>
      <w:szCs w:val="16"/>
    </w:rPr>
  </w:style>
  <w:style w:type="character" w:customStyle="1" w:styleId="BuborkszvegChar">
    <w:name w:val="Buborékszöveg Char"/>
    <w:basedOn w:val="Bekezdsalapbettpusa"/>
    <w:link w:val="Buborkszveg"/>
    <w:uiPriority w:val="99"/>
    <w:semiHidden/>
    <w:rsid w:val="00C32382"/>
    <w:rPr>
      <w:rFonts w:ascii="Tahoma" w:eastAsia="Calibri" w:hAnsi="Tahoma" w:cs="Tahoma"/>
      <w:sz w:val="16"/>
      <w:szCs w:val="16"/>
    </w:rPr>
  </w:style>
  <w:style w:type="character" w:styleId="Jegyzethivatkozs">
    <w:name w:val="annotation reference"/>
    <w:uiPriority w:val="99"/>
    <w:semiHidden/>
    <w:rsid w:val="00C32382"/>
    <w:rPr>
      <w:rFonts w:cs="Times New Roman"/>
      <w:sz w:val="16"/>
      <w:szCs w:val="16"/>
    </w:rPr>
  </w:style>
  <w:style w:type="paragraph" w:styleId="Jegyzetszveg">
    <w:name w:val="annotation text"/>
    <w:basedOn w:val="Norml"/>
    <w:link w:val="JegyzetszvegChar"/>
    <w:uiPriority w:val="99"/>
    <w:semiHidden/>
    <w:rsid w:val="00C32382"/>
    <w:pPr>
      <w:spacing w:line="240" w:lineRule="auto"/>
    </w:pPr>
    <w:rPr>
      <w:rFonts w:ascii="Calibri" w:eastAsia="Calibri" w:hAnsi="Calibri" w:cs="Times New Roman"/>
      <w:sz w:val="20"/>
      <w:szCs w:val="20"/>
    </w:rPr>
  </w:style>
  <w:style w:type="character" w:customStyle="1" w:styleId="JegyzetszvegChar">
    <w:name w:val="Jegyzetszöveg Char"/>
    <w:basedOn w:val="Bekezdsalapbettpusa"/>
    <w:link w:val="Jegyzetszveg"/>
    <w:uiPriority w:val="99"/>
    <w:semiHidden/>
    <w:rsid w:val="00C32382"/>
    <w:rPr>
      <w:rFonts w:ascii="Calibri" w:eastAsia="Calibri" w:hAnsi="Calibri" w:cs="Times New Roman"/>
      <w:sz w:val="20"/>
      <w:szCs w:val="20"/>
    </w:rPr>
  </w:style>
  <w:style w:type="paragraph" w:styleId="Megjegyzstrgya">
    <w:name w:val="annotation subject"/>
    <w:basedOn w:val="Jegyzetszveg"/>
    <w:next w:val="Jegyzetszveg"/>
    <w:link w:val="MegjegyzstrgyaChar"/>
    <w:uiPriority w:val="99"/>
    <w:semiHidden/>
    <w:rsid w:val="00C32382"/>
    <w:rPr>
      <w:b/>
      <w:bCs/>
    </w:rPr>
  </w:style>
  <w:style w:type="character" w:customStyle="1" w:styleId="MegjegyzstrgyaChar">
    <w:name w:val="Megjegyzés tárgya Char"/>
    <w:basedOn w:val="JegyzetszvegChar"/>
    <w:link w:val="Megjegyzstrgya"/>
    <w:uiPriority w:val="99"/>
    <w:semiHidden/>
    <w:rsid w:val="00C32382"/>
    <w:rPr>
      <w:rFonts w:ascii="Calibri" w:eastAsia="Calibri" w:hAnsi="Calibri" w:cs="Times New Roman"/>
      <w:b/>
      <w:bCs/>
      <w:sz w:val="20"/>
      <w:szCs w:val="20"/>
    </w:rPr>
  </w:style>
  <w:style w:type="paragraph" w:styleId="NormlWeb">
    <w:name w:val="Normal (Web)"/>
    <w:basedOn w:val="Norml"/>
    <w:uiPriority w:val="99"/>
    <w:rsid w:val="00C32382"/>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Csakszveg">
    <w:name w:val="Plain Text"/>
    <w:basedOn w:val="Norml"/>
    <w:link w:val="CsakszvegChar"/>
    <w:uiPriority w:val="99"/>
    <w:rsid w:val="00C32382"/>
    <w:pPr>
      <w:widowControl w:val="0"/>
      <w:pBdr>
        <w:top w:val="none" w:sz="0" w:space="0" w:color="000000"/>
        <w:left w:val="none" w:sz="0" w:space="0" w:color="000000"/>
        <w:bottom w:val="none" w:sz="0" w:space="0" w:color="000000"/>
        <w:right w:val="none" w:sz="0" w:space="0" w:color="000000"/>
        <w:between w:val="none" w:sz="0" w:space="0" w:color="000000"/>
      </w:pBdr>
      <w:suppressAutoHyphens/>
      <w:spacing w:after="0" w:line="240" w:lineRule="auto"/>
    </w:pPr>
    <w:rPr>
      <w:rFonts w:ascii="Courier New" w:eastAsia="Times New Roman" w:hAnsi="Courier New" w:cs="Times New Roman"/>
      <w:color w:val="000000"/>
      <w:sz w:val="20"/>
      <w:szCs w:val="20"/>
      <w:lang w:val="en-GB" w:eastAsia="hu-HU"/>
    </w:rPr>
  </w:style>
  <w:style w:type="character" w:customStyle="1" w:styleId="CsakszvegChar">
    <w:name w:val="Csak szöveg Char"/>
    <w:basedOn w:val="Bekezdsalapbettpusa"/>
    <w:link w:val="Csakszveg"/>
    <w:uiPriority w:val="99"/>
    <w:rsid w:val="00C32382"/>
    <w:rPr>
      <w:rFonts w:ascii="Courier New" w:eastAsia="Times New Roman" w:hAnsi="Courier New" w:cs="Times New Roman"/>
      <w:color w:val="000000"/>
      <w:sz w:val="20"/>
      <w:szCs w:val="20"/>
      <w:lang w:val="en-GB" w:eastAsia="hu-HU"/>
    </w:rPr>
  </w:style>
  <w:style w:type="paragraph" w:styleId="Vltozat">
    <w:name w:val="Revision"/>
    <w:hidden/>
    <w:uiPriority w:val="99"/>
    <w:semiHidden/>
    <w:rsid w:val="00C32382"/>
    <w:pPr>
      <w:spacing w:after="0" w:line="240" w:lineRule="auto"/>
    </w:pPr>
    <w:rPr>
      <w:rFonts w:ascii="Calibri" w:eastAsia="Calibri" w:hAnsi="Calibri" w:cs="Times New Roman"/>
    </w:rPr>
  </w:style>
  <w:style w:type="paragraph" w:customStyle="1" w:styleId="CM1">
    <w:name w:val="CM1"/>
    <w:basedOn w:val="Default"/>
    <w:next w:val="Default"/>
    <w:uiPriority w:val="99"/>
    <w:rsid w:val="00C32382"/>
    <w:rPr>
      <w:rFonts w:ascii="EUAlbertina" w:eastAsia="Times New Roman" w:hAnsi="EUAlbertina"/>
      <w:color w:val="auto"/>
      <w:lang w:eastAsia="hu-HU"/>
    </w:rPr>
  </w:style>
  <w:style w:type="character" w:customStyle="1" w:styleId="Mrltotthiperhivatkozs1">
    <w:name w:val="Már látott hiperhivatkozás1"/>
    <w:basedOn w:val="Bekezdsalapbettpusa"/>
    <w:uiPriority w:val="99"/>
    <w:semiHidden/>
    <w:unhideWhenUsed/>
    <w:rsid w:val="00C32382"/>
    <w:rPr>
      <w:color w:val="800080"/>
      <w:u w:val="single"/>
    </w:rPr>
  </w:style>
  <w:style w:type="table" w:customStyle="1" w:styleId="Vilgosrnykols6jellszn1">
    <w:name w:val="Világos árnyékolás – 6. jelölőszín1"/>
    <w:basedOn w:val="Normltblzat"/>
    <w:next w:val="Vilgosrnykols6jellszn"/>
    <w:uiPriority w:val="60"/>
    <w:rsid w:val="00C32382"/>
    <w:pPr>
      <w:spacing w:after="0" w:line="240" w:lineRule="auto"/>
    </w:pPr>
    <w:rPr>
      <w:rFonts w:ascii="Calibri" w:eastAsia="Calibri" w:hAnsi="Calibri"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Vilgosrnykols6jellszn2">
    <w:name w:val="Világos árnyékolás – 6. jelölőszín2"/>
    <w:basedOn w:val="Normltblzat"/>
    <w:next w:val="Vilgosrnykols6jellszn"/>
    <w:uiPriority w:val="60"/>
    <w:rsid w:val="00C32382"/>
    <w:pPr>
      <w:spacing w:after="0" w:line="240" w:lineRule="auto"/>
    </w:pPr>
    <w:rPr>
      <w:rFonts w:ascii="Calibri" w:eastAsia="Calibri" w:hAnsi="Calibri" w:cs="Times New Roman"/>
      <w:color w:val="E36C0A"/>
      <w:sz w:val="20"/>
      <w:szCs w:val="20"/>
      <w:lang w:eastAsia="hu-HU"/>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Rcsostblzat1">
    <w:name w:val="Rácsos táblázat1"/>
    <w:basedOn w:val="Normltblzat"/>
    <w:next w:val="Rcsostblzat"/>
    <w:uiPriority w:val="59"/>
    <w:rsid w:val="00C3238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2">
    <w:name w:val="Rácsos táblázat2"/>
    <w:basedOn w:val="Normltblzat"/>
    <w:next w:val="Rcsostblzat"/>
    <w:uiPriority w:val="59"/>
    <w:rsid w:val="00C3238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mlista11">
    <w:name w:val="Nem lista11"/>
    <w:next w:val="Nemlista"/>
    <w:uiPriority w:val="99"/>
    <w:semiHidden/>
    <w:unhideWhenUsed/>
    <w:rsid w:val="00C32382"/>
  </w:style>
  <w:style w:type="table" w:customStyle="1" w:styleId="Rcsostblzat3">
    <w:name w:val="Rácsos táblázat3"/>
    <w:basedOn w:val="Normltblzat"/>
    <w:next w:val="Rcsostblzat"/>
    <w:uiPriority w:val="59"/>
    <w:rsid w:val="00C3238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rltotthiperhivatkozs">
    <w:name w:val="FollowedHyperlink"/>
    <w:basedOn w:val="Bekezdsalapbettpusa"/>
    <w:uiPriority w:val="99"/>
    <w:semiHidden/>
    <w:unhideWhenUsed/>
    <w:rsid w:val="00C32382"/>
    <w:rPr>
      <w:color w:val="800080" w:themeColor="followedHyperlink"/>
      <w:u w:val="single"/>
    </w:rPr>
  </w:style>
  <w:style w:type="table" w:styleId="Vilgosrnykols6jellszn">
    <w:name w:val="Light Shading Accent 6"/>
    <w:basedOn w:val="Normltblzat"/>
    <w:uiPriority w:val="60"/>
    <w:rsid w:val="00C32382"/>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Rcsostblzat4">
    <w:name w:val="Rácsos táblázat4"/>
    <w:basedOn w:val="Normltblzat"/>
    <w:next w:val="Rcsostblzat"/>
    <w:uiPriority w:val="59"/>
    <w:rsid w:val="00ED5FE1"/>
    <w:pPr>
      <w:spacing w:after="0" w:line="240" w:lineRule="auto"/>
    </w:pPr>
    <w:rPr>
      <w:rFonts w:eastAsiaTheme="minorEastAsia"/>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5">
    <w:name w:val="Rácsos táblázat5"/>
    <w:basedOn w:val="Normltblzat"/>
    <w:next w:val="Rcsostblzat"/>
    <w:uiPriority w:val="59"/>
    <w:rsid w:val="00DE77E9"/>
    <w:pPr>
      <w:spacing w:after="0" w:line="240" w:lineRule="auto"/>
    </w:pPr>
    <w:rPr>
      <w:rFonts w:eastAsiaTheme="minorEastAsia"/>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incstrkz">
    <w:name w:val="No Spacing"/>
    <w:uiPriority w:val="1"/>
    <w:qFormat/>
    <w:rsid w:val="004A7DA6"/>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l">
    <w:name w:val="Normal"/>
    <w:qFormat/>
  </w:style>
  <w:style w:type="paragraph" w:styleId="Cmsor1">
    <w:name w:val="heading 1"/>
    <w:basedOn w:val="Norml"/>
    <w:next w:val="Norml"/>
    <w:link w:val="Cmsor1Char"/>
    <w:uiPriority w:val="99"/>
    <w:qFormat/>
    <w:rsid w:val="00C32382"/>
    <w:pPr>
      <w:keepNext/>
      <w:keepLines/>
      <w:spacing w:before="480" w:after="0"/>
      <w:outlineLvl w:val="0"/>
    </w:pPr>
    <w:rPr>
      <w:rFonts w:ascii="Cambria" w:eastAsia="Times New Roman" w:hAnsi="Cambria" w:cs="Times New Roman"/>
      <w:b/>
      <w:bCs/>
      <w:color w:val="365F91"/>
      <w:sz w:val="28"/>
      <w:szCs w:val="28"/>
    </w:rPr>
  </w:style>
  <w:style w:type="paragraph" w:styleId="Cmsor2">
    <w:name w:val="heading 2"/>
    <w:basedOn w:val="Norml"/>
    <w:next w:val="Norml"/>
    <w:link w:val="Cmsor2Char"/>
    <w:uiPriority w:val="99"/>
    <w:qFormat/>
    <w:rsid w:val="00C32382"/>
    <w:pPr>
      <w:keepNext/>
      <w:keepLines/>
      <w:spacing w:before="360" w:after="0"/>
      <w:outlineLvl w:val="1"/>
    </w:pPr>
    <w:rPr>
      <w:rFonts w:ascii="Cambria" w:eastAsia="Times New Roman" w:hAnsi="Cambria" w:cs="Times New Roman"/>
      <w:b/>
      <w:bCs/>
      <w:color w:val="4F81BD"/>
      <w:sz w:val="24"/>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9"/>
    <w:rsid w:val="00C32382"/>
    <w:rPr>
      <w:rFonts w:ascii="Cambria" w:eastAsia="Times New Roman" w:hAnsi="Cambria" w:cs="Times New Roman"/>
      <w:b/>
      <w:bCs/>
      <w:color w:val="365F91"/>
      <w:sz w:val="28"/>
      <w:szCs w:val="28"/>
    </w:rPr>
  </w:style>
  <w:style w:type="character" w:customStyle="1" w:styleId="Cmsor2Char">
    <w:name w:val="Címsor 2 Char"/>
    <w:basedOn w:val="Bekezdsalapbettpusa"/>
    <w:link w:val="Cmsor2"/>
    <w:uiPriority w:val="99"/>
    <w:rsid w:val="00C32382"/>
    <w:rPr>
      <w:rFonts w:ascii="Cambria" w:eastAsia="Times New Roman" w:hAnsi="Cambria" w:cs="Times New Roman"/>
      <w:b/>
      <w:bCs/>
      <w:color w:val="4F81BD"/>
      <w:sz w:val="24"/>
      <w:szCs w:val="26"/>
    </w:rPr>
  </w:style>
  <w:style w:type="numbering" w:customStyle="1" w:styleId="Nemlista1">
    <w:name w:val="Nem lista1"/>
    <w:next w:val="Nemlista"/>
    <w:uiPriority w:val="99"/>
    <w:semiHidden/>
    <w:unhideWhenUsed/>
    <w:rsid w:val="00C32382"/>
  </w:style>
  <w:style w:type="paragraph" w:styleId="Tartalomjegyzkcmsora">
    <w:name w:val="TOC Heading"/>
    <w:basedOn w:val="Cmsor1"/>
    <w:next w:val="Norml"/>
    <w:uiPriority w:val="99"/>
    <w:qFormat/>
    <w:rsid w:val="00C32382"/>
    <w:pPr>
      <w:outlineLvl w:val="9"/>
    </w:pPr>
    <w:rPr>
      <w:lang w:eastAsia="hu-HU"/>
    </w:rPr>
  </w:style>
  <w:style w:type="paragraph" w:styleId="TJ1">
    <w:name w:val="toc 1"/>
    <w:basedOn w:val="Norml"/>
    <w:next w:val="Norml"/>
    <w:autoRedefine/>
    <w:uiPriority w:val="39"/>
    <w:rsid w:val="00C32382"/>
    <w:pPr>
      <w:spacing w:after="100"/>
    </w:pPr>
    <w:rPr>
      <w:rFonts w:ascii="Calibri" w:eastAsia="Calibri" w:hAnsi="Calibri" w:cs="Times New Roman"/>
    </w:rPr>
  </w:style>
  <w:style w:type="character" w:styleId="Hiperhivatkozs">
    <w:name w:val="Hyperlink"/>
    <w:uiPriority w:val="99"/>
    <w:rsid w:val="00C32382"/>
    <w:rPr>
      <w:rFonts w:cs="Times New Roman"/>
      <w:color w:val="0000FF"/>
      <w:u w:val="single"/>
    </w:rPr>
  </w:style>
  <w:style w:type="paragraph" w:styleId="Listaszerbekezds">
    <w:name w:val="List Paragraph"/>
    <w:basedOn w:val="Norml"/>
    <w:uiPriority w:val="34"/>
    <w:qFormat/>
    <w:rsid w:val="00C32382"/>
    <w:pPr>
      <w:ind w:left="720"/>
      <w:contextualSpacing/>
    </w:pPr>
    <w:rPr>
      <w:rFonts w:ascii="Calibri" w:eastAsia="Calibri" w:hAnsi="Calibri" w:cs="Times New Roman"/>
    </w:rPr>
  </w:style>
  <w:style w:type="paragraph" w:styleId="lfej">
    <w:name w:val="header"/>
    <w:basedOn w:val="Norml"/>
    <w:link w:val="lfejChar"/>
    <w:uiPriority w:val="99"/>
    <w:rsid w:val="00C32382"/>
    <w:pPr>
      <w:tabs>
        <w:tab w:val="center" w:pos="4536"/>
        <w:tab w:val="right" w:pos="9072"/>
      </w:tabs>
      <w:spacing w:after="0" w:line="240" w:lineRule="auto"/>
    </w:pPr>
    <w:rPr>
      <w:rFonts w:ascii="Calibri" w:eastAsia="Calibri" w:hAnsi="Calibri" w:cs="Times New Roman"/>
    </w:rPr>
  </w:style>
  <w:style w:type="character" w:customStyle="1" w:styleId="lfejChar">
    <w:name w:val="Élőfej Char"/>
    <w:basedOn w:val="Bekezdsalapbettpusa"/>
    <w:link w:val="lfej"/>
    <w:uiPriority w:val="99"/>
    <w:rsid w:val="00C32382"/>
    <w:rPr>
      <w:rFonts w:ascii="Calibri" w:eastAsia="Calibri" w:hAnsi="Calibri" w:cs="Times New Roman"/>
    </w:rPr>
  </w:style>
  <w:style w:type="paragraph" w:styleId="llb">
    <w:name w:val="footer"/>
    <w:basedOn w:val="Norml"/>
    <w:link w:val="llbChar"/>
    <w:uiPriority w:val="99"/>
    <w:rsid w:val="00C32382"/>
    <w:pPr>
      <w:tabs>
        <w:tab w:val="center" w:pos="4536"/>
        <w:tab w:val="right" w:pos="9072"/>
      </w:tabs>
      <w:spacing w:after="0" w:line="240" w:lineRule="auto"/>
    </w:pPr>
    <w:rPr>
      <w:rFonts w:ascii="Calibri" w:eastAsia="Calibri" w:hAnsi="Calibri" w:cs="Times New Roman"/>
    </w:rPr>
  </w:style>
  <w:style w:type="character" w:customStyle="1" w:styleId="llbChar">
    <w:name w:val="Élőláb Char"/>
    <w:basedOn w:val="Bekezdsalapbettpusa"/>
    <w:link w:val="llb"/>
    <w:uiPriority w:val="99"/>
    <w:rsid w:val="00C32382"/>
    <w:rPr>
      <w:rFonts w:ascii="Calibri" w:eastAsia="Calibri" w:hAnsi="Calibri" w:cs="Times New Roman"/>
    </w:rPr>
  </w:style>
  <w:style w:type="character" w:styleId="Oldalszm">
    <w:name w:val="page number"/>
    <w:uiPriority w:val="99"/>
    <w:rsid w:val="00C32382"/>
    <w:rPr>
      <w:rFonts w:cs="Times New Roman"/>
    </w:rPr>
  </w:style>
  <w:style w:type="paragraph" w:styleId="TJ2">
    <w:name w:val="toc 2"/>
    <w:basedOn w:val="Norml"/>
    <w:next w:val="Norml"/>
    <w:autoRedefine/>
    <w:uiPriority w:val="39"/>
    <w:rsid w:val="00C32382"/>
    <w:pPr>
      <w:spacing w:after="100"/>
      <w:ind w:left="220"/>
    </w:pPr>
    <w:rPr>
      <w:rFonts w:ascii="Calibri" w:eastAsia="Calibri" w:hAnsi="Calibri" w:cs="Times New Roman"/>
    </w:rPr>
  </w:style>
  <w:style w:type="paragraph" w:customStyle="1" w:styleId="Default">
    <w:name w:val="Default"/>
    <w:uiPriority w:val="99"/>
    <w:rsid w:val="00C32382"/>
    <w:pPr>
      <w:autoSpaceDE w:val="0"/>
      <w:autoSpaceDN w:val="0"/>
      <w:adjustRightInd w:val="0"/>
      <w:spacing w:after="0" w:line="240" w:lineRule="auto"/>
    </w:pPr>
    <w:rPr>
      <w:rFonts w:ascii="Times New Roman" w:eastAsia="Calibri" w:hAnsi="Times New Roman" w:cs="Times New Roman"/>
      <w:color w:val="000000"/>
      <w:sz w:val="24"/>
      <w:szCs w:val="24"/>
    </w:rPr>
  </w:style>
  <w:style w:type="table" w:styleId="Rcsostblzat">
    <w:name w:val="Table Grid"/>
    <w:basedOn w:val="Normltblzat"/>
    <w:uiPriority w:val="99"/>
    <w:rsid w:val="00C32382"/>
    <w:pPr>
      <w:spacing w:after="0" w:line="240" w:lineRule="auto"/>
    </w:pPr>
    <w:rPr>
      <w:rFonts w:ascii="Calibri" w:eastAsia="Calibri" w:hAnsi="Calibri"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bjegyzetszveg">
    <w:name w:val="footnote text"/>
    <w:basedOn w:val="Norml"/>
    <w:link w:val="LbjegyzetszvegChar"/>
    <w:rsid w:val="00C32382"/>
    <w:pPr>
      <w:spacing w:after="0" w:line="240" w:lineRule="auto"/>
    </w:pPr>
    <w:rPr>
      <w:rFonts w:ascii="Calibri" w:eastAsia="Calibri" w:hAnsi="Calibri" w:cs="Times New Roman"/>
      <w:sz w:val="20"/>
      <w:szCs w:val="20"/>
    </w:rPr>
  </w:style>
  <w:style w:type="character" w:customStyle="1" w:styleId="LbjegyzetszvegChar">
    <w:name w:val="Lábjegyzetszöveg Char"/>
    <w:basedOn w:val="Bekezdsalapbettpusa"/>
    <w:link w:val="Lbjegyzetszveg"/>
    <w:rsid w:val="00C32382"/>
    <w:rPr>
      <w:rFonts w:ascii="Calibri" w:eastAsia="Calibri" w:hAnsi="Calibri" w:cs="Times New Roman"/>
      <w:sz w:val="20"/>
      <w:szCs w:val="20"/>
    </w:rPr>
  </w:style>
  <w:style w:type="character" w:styleId="Lbjegyzet-hivatkozs">
    <w:name w:val="footnote reference"/>
    <w:uiPriority w:val="99"/>
    <w:rsid w:val="00C32382"/>
    <w:rPr>
      <w:rFonts w:cs="Times New Roman"/>
      <w:vertAlign w:val="superscript"/>
    </w:rPr>
  </w:style>
  <w:style w:type="paragraph" w:styleId="Buborkszveg">
    <w:name w:val="Balloon Text"/>
    <w:basedOn w:val="Norml"/>
    <w:link w:val="BuborkszvegChar"/>
    <w:uiPriority w:val="99"/>
    <w:semiHidden/>
    <w:rsid w:val="00C32382"/>
    <w:pPr>
      <w:spacing w:after="0" w:line="240" w:lineRule="auto"/>
    </w:pPr>
    <w:rPr>
      <w:rFonts w:ascii="Tahoma" w:eastAsia="Calibri" w:hAnsi="Tahoma" w:cs="Tahoma"/>
      <w:sz w:val="16"/>
      <w:szCs w:val="16"/>
    </w:rPr>
  </w:style>
  <w:style w:type="character" w:customStyle="1" w:styleId="BuborkszvegChar">
    <w:name w:val="Buborékszöveg Char"/>
    <w:basedOn w:val="Bekezdsalapbettpusa"/>
    <w:link w:val="Buborkszveg"/>
    <w:uiPriority w:val="99"/>
    <w:semiHidden/>
    <w:rsid w:val="00C32382"/>
    <w:rPr>
      <w:rFonts w:ascii="Tahoma" w:eastAsia="Calibri" w:hAnsi="Tahoma" w:cs="Tahoma"/>
      <w:sz w:val="16"/>
      <w:szCs w:val="16"/>
    </w:rPr>
  </w:style>
  <w:style w:type="character" w:styleId="Jegyzethivatkozs">
    <w:name w:val="annotation reference"/>
    <w:uiPriority w:val="99"/>
    <w:semiHidden/>
    <w:rsid w:val="00C32382"/>
    <w:rPr>
      <w:rFonts w:cs="Times New Roman"/>
      <w:sz w:val="16"/>
      <w:szCs w:val="16"/>
    </w:rPr>
  </w:style>
  <w:style w:type="paragraph" w:styleId="Jegyzetszveg">
    <w:name w:val="annotation text"/>
    <w:basedOn w:val="Norml"/>
    <w:link w:val="JegyzetszvegChar"/>
    <w:uiPriority w:val="99"/>
    <w:semiHidden/>
    <w:rsid w:val="00C32382"/>
    <w:pPr>
      <w:spacing w:line="240" w:lineRule="auto"/>
    </w:pPr>
    <w:rPr>
      <w:rFonts w:ascii="Calibri" w:eastAsia="Calibri" w:hAnsi="Calibri" w:cs="Times New Roman"/>
      <w:sz w:val="20"/>
      <w:szCs w:val="20"/>
    </w:rPr>
  </w:style>
  <w:style w:type="character" w:customStyle="1" w:styleId="JegyzetszvegChar">
    <w:name w:val="Jegyzetszöveg Char"/>
    <w:basedOn w:val="Bekezdsalapbettpusa"/>
    <w:link w:val="Jegyzetszveg"/>
    <w:uiPriority w:val="99"/>
    <w:semiHidden/>
    <w:rsid w:val="00C32382"/>
    <w:rPr>
      <w:rFonts w:ascii="Calibri" w:eastAsia="Calibri" w:hAnsi="Calibri" w:cs="Times New Roman"/>
      <w:sz w:val="20"/>
      <w:szCs w:val="20"/>
    </w:rPr>
  </w:style>
  <w:style w:type="paragraph" w:styleId="Megjegyzstrgya">
    <w:name w:val="annotation subject"/>
    <w:basedOn w:val="Jegyzetszveg"/>
    <w:next w:val="Jegyzetszveg"/>
    <w:link w:val="MegjegyzstrgyaChar"/>
    <w:uiPriority w:val="99"/>
    <w:semiHidden/>
    <w:rsid w:val="00C32382"/>
    <w:rPr>
      <w:b/>
      <w:bCs/>
    </w:rPr>
  </w:style>
  <w:style w:type="character" w:customStyle="1" w:styleId="MegjegyzstrgyaChar">
    <w:name w:val="Megjegyzés tárgya Char"/>
    <w:basedOn w:val="JegyzetszvegChar"/>
    <w:link w:val="Megjegyzstrgya"/>
    <w:uiPriority w:val="99"/>
    <w:semiHidden/>
    <w:rsid w:val="00C32382"/>
    <w:rPr>
      <w:rFonts w:ascii="Calibri" w:eastAsia="Calibri" w:hAnsi="Calibri" w:cs="Times New Roman"/>
      <w:b/>
      <w:bCs/>
      <w:sz w:val="20"/>
      <w:szCs w:val="20"/>
    </w:rPr>
  </w:style>
  <w:style w:type="paragraph" w:styleId="NormlWeb">
    <w:name w:val="Normal (Web)"/>
    <w:basedOn w:val="Norml"/>
    <w:uiPriority w:val="99"/>
    <w:rsid w:val="00C32382"/>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Csakszveg">
    <w:name w:val="Plain Text"/>
    <w:basedOn w:val="Norml"/>
    <w:link w:val="CsakszvegChar"/>
    <w:uiPriority w:val="99"/>
    <w:rsid w:val="00C32382"/>
    <w:pPr>
      <w:widowControl w:val="0"/>
      <w:pBdr>
        <w:top w:val="none" w:sz="0" w:space="0" w:color="000000"/>
        <w:left w:val="none" w:sz="0" w:space="0" w:color="000000"/>
        <w:bottom w:val="none" w:sz="0" w:space="0" w:color="000000"/>
        <w:right w:val="none" w:sz="0" w:space="0" w:color="000000"/>
        <w:between w:val="none" w:sz="0" w:space="0" w:color="000000"/>
      </w:pBdr>
      <w:suppressAutoHyphens/>
      <w:spacing w:after="0" w:line="240" w:lineRule="auto"/>
    </w:pPr>
    <w:rPr>
      <w:rFonts w:ascii="Courier New" w:eastAsia="Times New Roman" w:hAnsi="Courier New" w:cs="Times New Roman"/>
      <w:color w:val="000000"/>
      <w:sz w:val="20"/>
      <w:szCs w:val="20"/>
      <w:lang w:val="en-GB" w:eastAsia="hu-HU"/>
    </w:rPr>
  </w:style>
  <w:style w:type="character" w:customStyle="1" w:styleId="CsakszvegChar">
    <w:name w:val="Csak szöveg Char"/>
    <w:basedOn w:val="Bekezdsalapbettpusa"/>
    <w:link w:val="Csakszveg"/>
    <w:uiPriority w:val="99"/>
    <w:rsid w:val="00C32382"/>
    <w:rPr>
      <w:rFonts w:ascii="Courier New" w:eastAsia="Times New Roman" w:hAnsi="Courier New" w:cs="Times New Roman"/>
      <w:color w:val="000000"/>
      <w:sz w:val="20"/>
      <w:szCs w:val="20"/>
      <w:lang w:val="en-GB" w:eastAsia="hu-HU"/>
    </w:rPr>
  </w:style>
  <w:style w:type="paragraph" w:styleId="Vltozat">
    <w:name w:val="Revision"/>
    <w:hidden/>
    <w:uiPriority w:val="99"/>
    <w:semiHidden/>
    <w:rsid w:val="00C32382"/>
    <w:pPr>
      <w:spacing w:after="0" w:line="240" w:lineRule="auto"/>
    </w:pPr>
    <w:rPr>
      <w:rFonts w:ascii="Calibri" w:eastAsia="Calibri" w:hAnsi="Calibri" w:cs="Times New Roman"/>
    </w:rPr>
  </w:style>
  <w:style w:type="paragraph" w:customStyle="1" w:styleId="CM1">
    <w:name w:val="CM1"/>
    <w:basedOn w:val="Default"/>
    <w:next w:val="Default"/>
    <w:uiPriority w:val="99"/>
    <w:rsid w:val="00C32382"/>
    <w:rPr>
      <w:rFonts w:ascii="EUAlbertina" w:eastAsia="Times New Roman" w:hAnsi="EUAlbertina"/>
      <w:color w:val="auto"/>
      <w:lang w:eastAsia="hu-HU"/>
    </w:rPr>
  </w:style>
  <w:style w:type="character" w:customStyle="1" w:styleId="Mrltotthiperhivatkozs1">
    <w:name w:val="Már látott hiperhivatkozás1"/>
    <w:basedOn w:val="Bekezdsalapbettpusa"/>
    <w:uiPriority w:val="99"/>
    <w:semiHidden/>
    <w:unhideWhenUsed/>
    <w:rsid w:val="00C32382"/>
    <w:rPr>
      <w:color w:val="800080"/>
      <w:u w:val="single"/>
    </w:rPr>
  </w:style>
  <w:style w:type="table" w:customStyle="1" w:styleId="Vilgosrnykols6jellszn1">
    <w:name w:val="Világos árnyékolás – 6. jelölőszín1"/>
    <w:basedOn w:val="Normltblzat"/>
    <w:next w:val="Vilgosrnykols6jellszn"/>
    <w:uiPriority w:val="60"/>
    <w:rsid w:val="00C32382"/>
    <w:pPr>
      <w:spacing w:after="0" w:line="240" w:lineRule="auto"/>
    </w:pPr>
    <w:rPr>
      <w:rFonts w:ascii="Calibri" w:eastAsia="Calibri" w:hAnsi="Calibri"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Vilgosrnykols6jellszn2">
    <w:name w:val="Világos árnyékolás – 6. jelölőszín2"/>
    <w:basedOn w:val="Normltblzat"/>
    <w:next w:val="Vilgosrnykols6jellszn"/>
    <w:uiPriority w:val="60"/>
    <w:rsid w:val="00C32382"/>
    <w:pPr>
      <w:spacing w:after="0" w:line="240" w:lineRule="auto"/>
    </w:pPr>
    <w:rPr>
      <w:rFonts w:ascii="Calibri" w:eastAsia="Calibri" w:hAnsi="Calibri" w:cs="Times New Roman"/>
      <w:color w:val="E36C0A"/>
      <w:sz w:val="20"/>
      <w:szCs w:val="20"/>
      <w:lang w:eastAsia="hu-HU"/>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Rcsostblzat1">
    <w:name w:val="Rácsos táblázat1"/>
    <w:basedOn w:val="Normltblzat"/>
    <w:next w:val="Rcsostblzat"/>
    <w:uiPriority w:val="59"/>
    <w:rsid w:val="00C3238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2">
    <w:name w:val="Rácsos táblázat2"/>
    <w:basedOn w:val="Normltblzat"/>
    <w:next w:val="Rcsostblzat"/>
    <w:uiPriority w:val="59"/>
    <w:rsid w:val="00C3238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mlista11">
    <w:name w:val="Nem lista11"/>
    <w:next w:val="Nemlista"/>
    <w:uiPriority w:val="99"/>
    <w:semiHidden/>
    <w:unhideWhenUsed/>
    <w:rsid w:val="00C32382"/>
  </w:style>
  <w:style w:type="table" w:customStyle="1" w:styleId="Rcsostblzat3">
    <w:name w:val="Rácsos táblázat3"/>
    <w:basedOn w:val="Normltblzat"/>
    <w:next w:val="Rcsostblzat"/>
    <w:uiPriority w:val="59"/>
    <w:rsid w:val="00C3238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rltotthiperhivatkozs">
    <w:name w:val="FollowedHyperlink"/>
    <w:basedOn w:val="Bekezdsalapbettpusa"/>
    <w:uiPriority w:val="99"/>
    <w:semiHidden/>
    <w:unhideWhenUsed/>
    <w:rsid w:val="00C32382"/>
    <w:rPr>
      <w:color w:val="800080" w:themeColor="followedHyperlink"/>
      <w:u w:val="single"/>
    </w:rPr>
  </w:style>
  <w:style w:type="table" w:styleId="Vilgosrnykols6jellszn">
    <w:name w:val="Light Shading Accent 6"/>
    <w:basedOn w:val="Normltblzat"/>
    <w:uiPriority w:val="60"/>
    <w:rsid w:val="00C32382"/>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Rcsostblzat4">
    <w:name w:val="Rácsos táblázat4"/>
    <w:basedOn w:val="Normltblzat"/>
    <w:next w:val="Rcsostblzat"/>
    <w:uiPriority w:val="59"/>
    <w:rsid w:val="00ED5FE1"/>
    <w:pPr>
      <w:spacing w:after="0" w:line="240" w:lineRule="auto"/>
    </w:pPr>
    <w:rPr>
      <w:rFonts w:eastAsiaTheme="minorEastAsia"/>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5">
    <w:name w:val="Rácsos táblázat5"/>
    <w:basedOn w:val="Normltblzat"/>
    <w:next w:val="Rcsostblzat"/>
    <w:uiPriority w:val="59"/>
    <w:rsid w:val="00DE77E9"/>
    <w:pPr>
      <w:spacing w:after="0" w:line="240" w:lineRule="auto"/>
    </w:pPr>
    <w:rPr>
      <w:rFonts w:eastAsiaTheme="minorEastAsia"/>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incstrkz">
    <w:name w:val="No Spacing"/>
    <w:uiPriority w:val="1"/>
    <w:qFormat/>
    <w:rsid w:val="004A7DA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eir.hu/leader/kivalasztott-mutatok.html?xteiralk=ldr&amp;xids=2002,2003,2004,2005,2012,2013,2014,2015&amp;xtertip=H&amp;xterkod=29" TargetMode="External"/><Relationship Id="rId117" Type="http://schemas.openxmlformats.org/officeDocument/2006/relationships/image" Target="media/image61.png"/><Relationship Id="rId21" Type="http://schemas.openxmlformats.org/officeDocument/2006/relationships/image" Target="media/image10.jpeg"/><Relationship Id="rId42" Type="http://schemas.openxmlformats.org/officeDocument/2006/relationships/hyperlink" Target="http://gis.teir.hu/teirgis_banyaszat/" TargetMode="External"/><Relationship Id="rId47" Type="http://schemas.openxmlformats.org/officeDocument/2006/relationships/hyperlink" Target="http://gis.teir.hu/teirgis_kozlekedes_2014/" TargetMode="External"/><Relationship Id="rId63" Type="http://schemas.openxmlformats.org/officeDocument/2006/relationships/footer" Target="footer1.xml"/><Relationship Id="rId68" Type="http://schemas.openxmlformats.org/officeDocument/2006/relationships/footer" Target="footer4.xml"/><Relationship Id="rId84" Type="http://schemas.openxmlformats.org/officeDocument/2006/relationships/hyperlink" Target="https://www.teir.hu/leader/kivalasztott-mutatok.html?xteiralk=ldr&amp;xids=2054,2055,2056,2057&amp;xtertip=H&amp;xterkod=29" TargetMode="External"/><Relationship Id="rId89" Type="http://schemas.openxmlformats.org/officeDocument/2006/relationships/image" Target="media/image33.png"/><Relationship Id="rId112" Type="http://schemas.openxmlformats.org/officeDocument/2006/relationships/image" Target="media/image56.png"/><Relationship Id="rId16" Type="http://schemas.openxmlformats.org/officeDocument/2006/relationships/image" Target="media/image8.jpeg"/><Relationship Id="rId107" Type="http://schemas.openxmlformats.org/officeDocument/2006/relationships/image" Target="media/image51.png"/><Relationship Id="rId11" Type="http://schemas.openxmlformats.org/officeDocument/2006/relationships/image" Target="media/image4.jpeg"/><Relationship Id="rId32" Type="http://schemas.openxmlformats.org/officeDocument/2006/relationships/hyperlink" Target="http://gis.teir.hu/rendezes_otrt_trt_ov_2013/" TargetMode="External"/><Relationship Id="rId37" Type="http://schemas.openxmlformats.org/officeDocument/2006/relationships/hyperlink" Target="http://www.terport.hu/tematikus-terkepek/demografiai-folyamatok-kisterseg-2005-2010" TargetMode="External"/><Relationship Id="rId53" Type="http://schemas.openxmlformats.org/officeDocument/2006/relationships/hyperlink" Target="https://www.teir.hu/leader/kivalasztott-mutatok.html?xteiralk=ldr&amp;xids=2054,2055,2056,2057&amp;xtertip=H&amp;xterkod=29" TargetMode="External"/><Relationship Id="rId58" Type="http://schemas.openxmlformats.org/officeDocument/2006/relationships/diagramColors" Target="diagrams/colors1.xml"/><Relationship Id="rId74" Type="http://schemas.openxmlformats.org/officeDocument/2006/relationships/hyperlink" Target="https://www.teir.hu/teirpub/remek.gen?xids=2001&amp;xtertip=H&amp;xterkod=29&amp;xwidth=1160&amp;xheight=788&amp;xpic=1&amp;xteiralk=ldr" TargetMode="External"/><Relationship Id="rId79" Type="http://schemas.openxmlformats.org/officeDocument/2006/relationships/image" Target="media/image27.png"/><Relationship Id="rId102" Type="http://schemas.openxmlformats.org/officeDocument/2006/relationships/image" Target="media/image46.png"/><Relationship Id="rId123" Type="http://schemas.openxmlformats.org/officeDocument/2006/relationships/image" Target="media/image67.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image" Target="media/image39.png"/><Relationship Id="rId19" Type="http://schemas.openxmlformats.org/officeDocument/2006/relationships/image" Target="media/image9.png"/><Relationship Id="rId14" Type="http://schemas.openxmlformats.org/officeDocument/2006/relationships/image" Target="media/image6.jpeg"/><Relationship Id="rId22" Type="http://schemas.openxmlformats.org/officeDocument/2006/relationships/hyperlink" Target="http://www.ksh.hu/apps/shop.kiadvany?p_kiadvany_id=35528" TargetMode="External"/><Relationship Id="rId27" Type="http://schemas.openxmlformats.org/officeDocument/2006/relationships/hyperlink" Target="http://magyarorszag.terkepek.net/heves/heves-megye-terkep.jpg" TargetMode="External"/><Relationship Id="rId30" Type="http://schemas.openxmlformats.org/officeDocument/2006/relationships/hyperlink" Target="http://gis.teir.hu/teirgis_termeszetvedelem/" TargetMode="External"/><Relationship Id="rId35" Type="http://schemas.openxmlformats.org/officeDocument/2006/relationships/hyperlink" Target="http://www.terport.hu/telepulesek/telepulestipusok" TargetMode="External"/><Relationship Id="rId43" Type="http://schemas.openxmlformats.org/officeDocument/2006/relationships/hyperlink" Target="https://www.teir.hu/leader/kivalasztott-mutatok.html?xteiralk=ldr&amp;xids=2012,2013,2014,2015&amp;xtertip=H&amp;xterkod=29" TargetMode="External"/><Relationship Id="rId48" Type="http://schemas.openxmlformats.org/officeDocument/2006/relationships/hyperlink" Target="https://www.teir.hu/leader/kivalasztott-mutatok.html?xteiralk=ldr&amp;xids=2054,2055,2056,2057&amp;xtertip=H&amp;xterkod=29" TargetMode="External"/><Relationship Id="rId56" Type="http://schemas.openxmlformats.org/officeDocument/2006/relationships/diagramLayout" Target="diagrams/layout1.xml"/><Relationship Id="rId64" Type="http://schemas.openxmlformats.org/officeDocument/2006/relationships/footer" Target="footer2.xml"/><Relationship Id="rId69" Type="http://schemas.openxmlformats.org/officeDocument/2006/relationships/image" Target="media/image21.png"/><Relationship Id="rId77" Type="http://schemas.openxmlformats.org/officeDocument/2006/relationships/image" Target="media/image26.png"/><Relationship Id="rId100" Type="http://schemas.openxmlformats.org/officeDocument/2006/relationships/image" Target="media/image44.png"/><Relationship Id="rId105" Type="http://schemas.openxmlformats.org/officeDocument/2006/relationships/image" Target="media/image49.png"/><Relationship Id="rId113" Type="http://schemas.openxmlformats.org/officeDocument/2006/relationships/image" Target="media/image57.jpg"/><Relationship Id="rId118" Type="http://schemas.openxmlformats.org/officeDocument/2006/relationships/image" Target="media/image62.png"/><Relationship Id="rId126"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hyperlink" Target="https://www.teir.hu/leader/kivalasztott-mutatok.html?xteiralk=ldr&amp;xids=2120,2121,2124,2125,2132,2133,2134,2135&amp;xtertip=H&amp;xterkod=29" TargetMode="External"/><Relationship Id="rId72" Type="http://schemas.openxmlformats.org/officeDocument/2006/relationships/image" Target="media/image23.png"/><Relationship Id="rId80" Type="http://schemas.openxmlformats.org/officeDocument/2006/relationships/hyperlink" Target="https://www.teir.hu/leader/kivalasztott-mutatok.html?xteiralk=ldr&amp;xids=2120,2121,2124,2125,2132,2133,2134,2135&amp;xtertip=H&amp;xterkod=29" TargetMode="External"/><Relationship Id="rId85" Type="http://schemas.openxmlformats.org/officeDocument/2006/relationships/image" Target="media/image30.png"/><Relationship Id="rId93" Type="http://schemas.openxmlformats.org/officeDocument/2006/relationships/image" Target="media/image37.png"/><Relationship Id="rId98" Type="http://schemas.openxmlformats.org/officeDocument/2006/relationships/image" Target="media/image42.png"/><Relationship Id="rId121" Type="http://schemas.openxmlformats.org/officeDocument/2006/relationships/image" Target="media/image65.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hyperlink" Target="http://www.hevesi33.hu/2015/07/projektgyujto-adatlapok/" TargetMode="External"/><Relationship Id="rId25" Type="http://schemas.openxmlformats.org/officeDocument/2006/relationships/hyperlink" Target="https://www.teir.hu/leader/kivalasztott-mutatok.html?xteiralk=ldr&amp;xids=2012,2013,2014,2015&amp;xtertip=H&amp;xterkod=29" TargetMode="External"/><Relationship Id="rId33" Type="http://schemas.openxmlformats.org/officeDocument/2006/relationships/hyperlink" Target="http://gis.teir.hu/teirgis_kozigazgatas/" TargetMode="External"/><Relationship Id="rId38" Type="http://schemas.openxmlformats.org/officeDocument/2006/relationships/hyperlink" Target="https://www.teir.hu/teirpub/remek.gen?xids=2089&amp;xtertip=H&amp;xterkod=29&amp;xwidth=1160&amp;xheight=788&amp;xpic=1&amp;xteiralk=ldr" TargetMode="External"/><Relationship Id="rId46" Type="http://schemas.openxmlformats.org/officeDocument/2006/relationships/hyperlink" Target="http://www.terport.hu/tematikus-terkepek/heves-megye-kedvezmenyezett-telepulesei-a-1052015-iv-23-korm-rendelet-szerint" TargetMode="External"/><Relationship Id="rId59" Type="http://schemas.microsoft.com/office/2007/relationships/diagramDrawing" Target="diagrams/drawing1.xml"/><Relationship Id="rId67" Type="http://schemas.openxmlformats.org/officeDocument/2006/relationships/header" Target="header4.xml"/><Relationship Id="rId103" Type="http://schemas.openxmlformats.org/officeDocument/2006/relationships/image" Target="media/image47.png"/><Relationship Id="rId108" Type="http://schemas.openxmlformats.org/officeDocument/2006/relationships/image" Target="media/image52.png"/><Relationship Id="rId116" Type="http://schemas.openxmlformats.org/officeDocument/2006/relationships/image" Target="media/image60.png"/><Relationship Id="rId124" Type="http://schemas.openxmlformats.org/officeDocument/2006/relationships/image" Target="media/image68.png"/><Relationship Id="rId20" Type="http://schemas.openxmlformats.org/officeDocument/2006/relationships/hyperlink" Target="https://www.teir.hu/leader/kivalasztott-mutatok.html?xteiralk=ldr&amp;xids=2000,2001&amp;xtertip=H&amp;xterkod=29" TargetMode="External"/><Relationship Id="rId41" Type="http://schemas.openxmlformats.org/officeDocument/2006/relationships/hyperlink" Target="http://gis.teir.hu/rendezes_heves_trt_ov/" TargetMode="External"/><Relationship Id="rId54" Type="http://schemas.openxmlformats.org/officeDocument/2006/relationships/hyperlink" Target="http://www.ksh.hu/nepszamlalas/tablak_teruleti_10%20%20%20%20%20%20(12" TargetMode="External"/><Relationship Id="rId62" Type="http://schemas.openxmlformats.org/officeDocument/2006/relationships/header" Target="header2.xml"/><Relationship Id="rId70" Type="http://schemas.openxmlformats.org/officeDocument/2006/relationships/hyperlink" Target="http://www.ksh.hu/nepszamlalas/tablak_teruleti_10" TargetMode="External"/><Relationship Id="rId75" Type="http://schemas.openxmlformats.org/officeDocument/2006/relationships/image" Target="media/image25.png"/><Relationship Id="rId83" Type="http://schemas.openxmlformats.org/officeDocument/2006/relationships/image" Target="media/image29.png"/><Relationship Id="rId88" Type="http://schemas.openxmlformats.org/officeDocument/2006/relationships/image" Target="media/image32.png"/><Relationship Id="rId91" Type="http://schemas.openxmlformats.org/officeDocument/2006/relationships/image" Target="media/image35.png"/><Relationship Id="rId96" Type="http://schemas.openxmlformats.org/officeDocument/2006/relationships/image" Target="media/image40.png"/><Relationship Id="rId111"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www.teir.hu/leader/kivalasztott-mutatok.html?xteiralk=ldr&amp;xids=2000,2001&amp;xtertip=H&amp;xterkod=29" TargetMode="External"/><Relationship Id="rId28" Type="http://schemas.openxmlformats.org/officeDocument/2006/relationships/hyperlink" Target="http://gis.teir.hu/teirgis_termeszeti_kornyezet/" TargetMode="External"/><Relationship Id="rId36" Type="http://schemas.openxmlformats.org/officeDocument/2006/relationships/hyperlink" Target="https://www.teir.hu/teirpub/remek.gen?xids=2001&amp;xtertip=H&amp;xterkod=29&amp;xwidth=1160&amp;xheight=788&amp;xpic=1&amp;xteiralk=ldr" TargetMode="External"/><Relationship Id="rId49" Type="http://schemas.openxmlformats.org/officeDocument/2006/relationships/hyperlink" Target="https://www.teir.hu/leader/kivalasztott-mutatok.html?xteiralk=ldr&amp;xids=2042,2043,2046,2047,2050,2051&amp;xtertip=H&amp;xterkod=29" TargetMode="External"/><Relationship Id="rId57" Type="http://schemas.openxmlformats.org/officeDocument/2006/relationships/diagramQuickStyle" Target="diagrams/quickStyle1.xml"/><Relationship Id="rId106" Type="http://schemas.openxmlformats.org/officeDocument/2006/relationships/image" Target="media/image50.png"/><Relationship Id="rId114" Type="http://schemas.openxmlformats.org/officeDocument/2006/relationships/image" Target="media/image58.png"/><Relationship Id="rId119" Type="http://schemas.openxmlformats.org/officeDocument/2006/relationships/image" Target="media/image63.pn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gis.teir.hu/rendezes_heves_trt_ov/" TargetMode="External"/><Relationship Id="rId44" Type="http://schemas.openxmlformats.org/officeDocument/2006/relationships/hyperlink" Target="https://www.teir.hu/leader/kivalasztott-mutatok.html?xteiralk=ldr&amp;xids=2000,2001,2058,2059&amp;xtertip=H&amp;xterkod=29" TargetMode="External"/><Relationship Id="rId52" Type="http://schemas.openxmlformats.org/officeDocument/2006/relationships/hyperlink" Target="https://www.teir.hu/leader/kivalasztott-mutatok.html?xteiralk=ldr&amp;xids=2070,2071,2072,2073&amp;xtertip=H&amp;xterkod=29" TargetMode="External"/><Relationship Id="rId60" Type="http://schemas.openxmlformats.org/officeDocument/2006/relationships/hyperlink" Target="https://www.teir.hu/leader/kivalasztott-mutatok.html?xteiralk=ldr&amp;xids=2186,2187&amp;xtertip=H&amp;xterkod=29" TargetMode="External"/><Relationship Id="rId65" Type="http://schemas.openxmlformats.org/officeDocument/2006/relationships/header" Target="header3.xml"/><Relationship Id="rId73" Type="http://schemas.openxmlformats.org/officeDocument/2006/relationships/image" Target="media/image24.png"/><Relationship Id="rId78" Type="http://schemas.openxmlformats.org/officeDocument/2006/relationships/hyperlink" Target="https://www.teir.hu/leader/kivalasztott-mutatok.html?xteiralk=ldr&amp;xids=2000,2001,2058,2059&amp;xtertip=H&amp;xterkod=29" TargetMode="External"/><Relationship Id="rId81" Type="http://schemas.openxmlformats.org/officeDocument/2006/relationships/image" Target="media/image28.png"/><Relationship Id="rId86" Type="http://schemas.openxmlformats.org/officeDocument/2006/relationships/image" Target="media/image31.png"/><Relationship Id="rId94" Type="http://schemas.openxmlformats.org/officeDocument/2006/relationships/image" Target="media/image38.png"/><Relationship Id="rId99" Type="http://schemas.openxmlformats.org/officeDocument/2006/relationships/image" Target="media/image43.png"/><Relationship Id="rId101" Type="http://schemas.openxmlformats.org/officeDocument/2006/relationships/image" Target="media/image45.png"/><Relationship Id="rId122"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hyperlink" Target="mailto:hevesi33@petervasara.hu" TargetMode="External"/><Relationship Id="rId18" Type="http://schemas.openxmlformats.org/officeDocument/2006/relationships/hyperlink" Target="https://www.teir.hu/" TargetMode="External"/><Relationship Id="rId39" Type="http://schemas.openxmlformats.org/officeDocument/2006/relationships/hyperlink" Target="http://gis.teir.hu/rendezes_heves_trt/" TargetMode="External"/><Relationship Id="rId109" Type="http://schemas.openxmlformats.org/officeDocument/2006/relationships/image" Target="media/image53.png"/><Relationship Id="rId34" Type="http://schemas.openxmlformats.org/officeDocument/2006/relationships/image" Target="media/image11.png"/><Relationship Id="rId50" Type="http://schemas.openxmlformats.org/officeDocument/2006/relationships/hyperlink" Target="https://www.teir.hu/leader/kivalasztott-mutatok.html?xteiralk=ldr&amp;xids=2120,2121,2124,2125,2128,2129,2132,2133,2134,2135&amp;xtertip=H&amp;xterkod=29" TargetMode="External"/><Relationship Id="rId55" Type="http://schemas.openxmlformats.org/officeDocument/2006/relationships/diagramData" Target="diagrams/data1.xml"/><Relationship Id="rId76" Type="http://schemas.openxmlformats.org/officeDocument/2006/relationships/hyperlink" Target="https://www.teir.hu/leader/kivalasztott-mutatok.html?xteiralk=ldr&amp;xids=2012,2013,2014,2015&amp;xtertip=H&amp;xterkod=29" TargetMode="External"/><Relationship Id="rId97" Type="http://schemas.openxmlformats.org/officeDocument/2006/relationships/image" Target="media/image41.png"/><Relationship Id="rId104" Type="http://schemas.openxmlformats.org/officeDocument/2006/relationships/image" Target="media/image48.png"/><Relationship Id="rId120" Type="http://schemas.openxmlformats.org/officeDocument/2006/relationships/image" Target="media/image64.png"/><Relationship Id="rId125"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image" Target="media/image36.png"/><Relationship Id="rId2" Type="http://schemas.openxmlformats.org/officeDocument/2006/relationships/styles" Target="styles.xml"/><Relationship Id="rId29" Type="http://schemas.openxmlformats.org/officeDocument/2006/relationships/hyperlink" Target="http://gis.teir.hu/teirgis_termeszeti_kornyezet/" TargetMode="External"/><Relationship Id="rId24" Type="http://schemas.openxmlformats.org/officeDocument/2006/relationships/hyperlink" Target="http://www.ksh.hu/nepszamlalas/tablak_teruleti_10" TargetMode="External"/><Relationship Id="rId40" Type="http://schemas.openxmlformats.org/officeDocument/2006/relationships/hyperlink" Target="http://gis.teir.hu/rendezes_heves_trt_ov/" TargetMode="External"/><Relationship Id="rId45" Type="http://schemas.openxmlformats.org/officeDocument/2006/relationships/image" Target="media/image12.png"/><Relationship Id="rId66" Type="http://schemas.openxmlformats.org/officeDocument/2006/relationships/footer" Target="footer3.xml"/><Relationship Id="rId87" Type="http://schemas.openxmlformats.org/officeDocument/2006/relationships/hyperlink" Target="https://www.teir.hu/leader/kivalasztott-mutatok.html?xteiralk=ldr&amp;xids=2186,2187&amp;xtertip=H&amp;xterkod=29" TargetMode="External"/><Relationship Id="rId110" Type="http://schemas.openxmlformats.org/officeDocument/2006/relationships/image" Target="media/image54.png"/><Relationship Id="rId115" Type="http://schemas.openxmlformats.org/officeDocument/2006/relationships/image" Target="media/image59.png"/><Relationship Id="rId61" Type="http://schemas.openxmlformats.org/officeDocument/2006/relationships/header" Target="header1.xml"/><Relationship Id="rId82" Type="http://schemas.openxmlformats.org/officeDocument/2006/relationships/hyperlink" Target="https://www.teir.hu/leader/kivalasztott-mutatok.html?xteiralk=ldr&amp;xids=2070,2071,2072,2073&amp;xtertip=H&amp;xterkod=29"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http://www.mvh.gov.hu" TargetMode="External"/><Relationship Id="rId2" Type="http://schemas.openxmlformats.org/officeDocument/2006/relationships/image" Target="media/image20.jpeg"/><Relationship Id="rId1" Type="http://schemas.openxmlformats.org/officeDocument/2006/relationships/image" Target="media/image19.gif"/><Relationship Id="rId4" Type="http://schemas.openxmlformats.org/officeDocument/2006/relationships/hyperlink" Target="http://www.umvp.eu" TargetMode="External"/></Relationships>
</file>

<file path=word/_rels/header4.xml.rels><?xml version="1.0" encoding="UTF-8" standalone="yes"?>
<Relationships xmlns="http://schemas.openxmlformats.org/package/2006/relationships"><Relationship Id="rId8" Type="http://schemas.openxmlformats.org/officeDocument/2006/relationships/hyperlink" Target="mailto:hevesi33@petervasara.hu" TargetMode="External"/><Relationship Id="rId3" Type="http://schemas.openxmlformats.org/officeDocument/2006/relationships/image" Target="media/image15.jpg"/><Relationship Id="rId7" Type="http://schemas.openxmlformats.org/officeDocument/2006/relationships/image" Target="media/image18.png"/><Relationship Id="rId2" Type="http://schemas.openxmlformats.org/officeDocument/2006/relationships/image" Target="media/image14.gif"/><Relationship Id="rId1" Type="http://schemas.openxmlformats.org/officeDocument/2006/relationships/image" Target="media/image13.jpeg"/><Relationship Id="rId6" Type="http://schemas.openxmlformats.org/officeDocument/2006/relationships/image" Target="media/image17.jpeg"/><Relationship Id="rId5" Type="http://schemas.openxmlformats.org/officeDocument/2006/relationships/image" Target="media/image16.jpeg"/><Relationship Id="rId4" Type="http://schemas.openxmlformats.org/officeDocument/2006/relationships/image" Target="media/image2.jpg"/><Relationship Id="rId9" Type="http://schemas.openxmlformats.org/officeDocument/2006/relationships/image" Target="media/image19.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90066E-1C6F-4258-A0E0-5ABF5A612427}" type="doc">
      <dgm:prSet loTypeId="urn:microsoft.com/office/officeart/2009/3/layout/HorizontalOrganizationChart" loCatId="hierarchy" qsTypeId="urn:microsoft.com/office/officeart/2005/8/quickstyle/simple1" qsCatId="simple" csTypeId="urn:microsoft.com/office/officeart/2005/8/colors/accent1_2" csCatId="accent1" phldr="1"/>
      <dgm:spPr/>
      <dgm:t>
        <a:bodyPr/>
        <a:lstStyle/>
        <a:p>
          <a:endParaRPr lang="hu-HU"/>
        </a:p>
      </dgm:t>
    </dgm:pt>
    <dgm:pt modelId="{83CEBBE6-9D96-4703-A406-1767985587A5}">
      <dgm:prSet phldrT="[Szöveg]"/>
      <dgm:spPr>
        <a:xfrm>
          <a:off x="653" y="627440"/>
          <a:ext cx="940456" cy="2868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hu-HU">
              <a:solidFill>
                <a:sysClr val="window" lastClr="FFFFFF"/>
              </a:solidFill>
              <a:latin typeface="Calibri"/>
              <a:ea typeface="+mn-ea"/>
              <a:cs typeface="+mn-cs"/>
            </a:rPr>
            <a:t>Közgyűlés (82fő)</a:t>
          </a:r>
        </a:p>
      </dgm:t>
    </dgm:pt>
    <dgm:pt modelId="{33B16185-ADA9-46FE-A127-69B8F1452B96}" type="parTrans" cxnId="{E78F1464-5387-4037-9EC7-D6650A31B022}">
      <dgm:prSet/>
      <dgm:spPr/>
      <dgm:t>
        <a:bodyPr/>
        <a:lstStyle/>
        <a:p>
          <a:pPr algn="ctr"/>
          <a:endParaRPr lang="hu-HU"/>
        </a:p>
      </dgm:t>
    </dgm:pt>
    <dgm:pt modelId="{ADC3D348-0596-48AF-9583-88518A5CDE51}" type="sibTrans" cxnId="{E78F1464-5387-4037-9EC7-D6650A31B022}">
      <dgm:prSet/>
      <dgm:spPr/>
      <dgm:t>
        <a:bodyPr/>
        <a:lstStyle/>
        <a:p>
          <a:pPr algn="ctr"/>
          <a:endParaRPr lang="hu-HU"/>
        </a:p>
      </dgm:t>
    </dgm:pt>
    <dgm:pt modelId="{24213F72-D4A1-4ACA-AA9A-6339B9B832BB}" type="asst">
      <dgm:prSet phldrT="[Szöveg]"/>
      <dgm:spPr>
        <a:xfrm>
          <a:off x="1129201" y="425242"/>
          <a:ext cx="1036044" cy="2868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hu-HU">
              <a:solidFill>
                <a:sysClr val="window" lastClr="FFFFFF"/>
              </a:solidFill>
              <a:latin typeface="Calibri"/>
              <a:ea typeface="+mn-ea"/>
              <a:cs typeface="+mn-cs"/>
            </a:rPr>
            <a:t>Koordináló Bizottság (25 fő)</a:t>
          </a:r>
        </a:p>
      </dgm:t>
    </dgm:pt>
    <dgm:pt modelId="{8E7BA838-E483-489C-AE91-DA07273A425F}" type="parTrans" cxnId="{23E2E05A-E996-45C4-ABF2-C6B67973433C}">
      <dgm:prSet/>
      <dgm:spPr>
        <a:xfrm>
          <a:off x="941109" y="666361"/>
          <a:ext cx="706113" cy="91440"/>
        </a:xfrm>
        <a:noFill/>
        <a:ln w="25400" cap="flat" cmpd="sng" algn="ctr">
          <a:solidFill>
            <a:srgbClr val="4F81BD">
              <a:shade val="60000"/>
              <a:hueOff val="0"/>
              <a:satOff val="0"/>
              <a:lumOff val="0"/>
              <a:alphaOff val="0"/>
            </a:srgbClr>
          </a:solidFill>
          <a:prstDash val="solid"/>
        </a:ln>
        <a:effectLst/>
      </dgm:spPr>
      <dgm:t>
        <a:bodyPr/>
        <a:lstStyle/>
        <a:p>
          <a:pPr algn="ctr"/>
          <a:endParaRPr lang="hu-HU"/>
        </a:p>
      </dgm:t>
    </dgm:pt>
    <dgm:pt modelId="{7C442BE2-B064-4B68-8AEE-40D45B4CA2CE}" type="sibTrans" cxnId="{23E2E05A-E996-45C4-ABF2-C6B67973433C}">
      <dgm:prSet/>
      <dgm:spPr/>
      <dgm:t>
        <a:bodyPr/>
        <a:lstStyle/>
        <a:p>
          <a:pPr algn="ctr"/>
          <a:endParaRPr lang="hu-HU"/>
        </a:p>
      </dgm:t>
    </dgm:pt>
    <dgm:pt modelId="{17FAD3E8-2B6A-41F9-A565-A58B5B8651FC}">
      <dgm:prSet phldrT="[Szöveg]"/>
      <dgm:spPr>
        <a:xfrm>
          <a:off x="2353336" y="627440"/>
          <a:ext cx="1292976" cy="2868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hu-HU">
              <a:solidFill>
                <a:sysClr val="window" lastClr="FFFFFF"/>
              </a:solidFill>
              <a:latin typeface="Calibri"/>
              <a:ea typeface="+mn-ea"/>
              <a:cs typeface="+mn-cs"/>
            </a:rPr>
            <a:t>Elnökség (9fő)= Helyi Bíráló Bizottság (9 fő +4 Póttag)</a:t>
          </a:r>
        </a:p>
      </dgm:t>
    </dgm:pt>
    <dgm:pt modelId="{1386B27B-544A-4ED8-A15E-66B9DD821503}" type="parTrans" cxnId="{DAE309C0-502F-4846-ADD2-A550AAD11BB2}">
      <dgm:prSet/>
      <dgm:spPr>
        <a:xfrm>
          <a:off x="941109" y="725140"/>
          <a:ext cx="1412226" cy="91440"/>
        </a:xfrm>
        <a:noFill/>
        <a:ln w="25400" cap="flat" cmpd="sng" algn="ctr">
          <a:solidFill>
            <a:srgbClr val="4F81BD">
              <a:shade val="60000"/>
              <a:hueOff val="0"/>
              <a:satOff val="0"/>
              <a:lumOff val="0"/>
              <a:alphaOff val="0"/>
            </a:srgbClr>
          </a:solidFill>
          <a:prstDash val="solid"/>
        </a:ln>
        <a:effectLst/>
      </dgm:spPr>
      <dgm:t>
        <a:bodyPr/>
        <a:lstStyle/>
        <a:p>
          <a:pPr algn="ctr"/>
          <a:endParaRPr lang="hu-HU"/>
        </a:p>
      </dgm:t>
    </dgm:pt>
    <dgm:pt modelId="{AE653A49-6BC1-4D0E-ABFA-FCF21DF7EE82}" type="sibTrans" cxnId="{DAE309C0-502F-4846-ADD2-A550AAD11BB2}">
      <dgm:prSet/>
      <dgm:spPr/>
      <dgm:t>
        <a:bodyPr/>
        <a:lstStyle/>
        <a:p>
          <a:pPr algn="ctr"/>
          <a:endParaRPr lang="hu-HU"/>
        </a:p>
      </dgm:t>
    </dgm:pt>
    <dgm:pt modelId="{168824F6-3B65-43E4-9323-222BB9BC47CF}">
      <dgm:prSet phldrT="[Szöveg]"/>
      <dgm:spPr>
        <a:xfrm>
          <a:off x="2353336" y="1031837"/>
          <a:ext cx="940456" cy="2868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hu-HU">
              <a:solidFill>
                <a:sysClr val="window" lastClr="FFFFFF"/>
              </a:solidFill>
              <a:latin typeface="Calibri"/>
              <a:ea typeface="+mn-ea"/>
              <a:cs typeface="+mn-cs"/>
            </a:rPr>
            <a:t>Felügyelő Bizottság (5 fő)</a:t>
          </a:r>
        </a:p>
      </dgm:t>
    </dgm:pt>
    <dgm:pt modelId="{77450570-8228-42EE-9246-329B594F08F8}" type="parTrans" cxnId="{DF6B8EC8-1007-4269-806B-4A0360D00631}">
      <dgm:prSet/>
      <dgm:spPr>
        <a:xfrm>
          <a:off x="941109" y="770860"/>
          <a:ext cx="1412226" cy="404396"/>
        </a:xfrm>
        <a:noFill/>
        <a:ln w="25400" cap="flat" cmpd="sng" algn="ctr">
          <a:solidFill>
            <a:srgbClr val="4F81BD">
              <a:shade val="60000"/>
              <a:hueOff val="0"/>
              <a:satOff val="0"/>
              <a:lumOff val="0"/>
              <a:alphaOff val="0"/>
            </a:srgbClr>
          </a:solidFill>
          <a:prstDash val="solid"/>
        </a:ln>
        <a:effectLst/>
      </dgm:spPr>
      <dgm:t>
        <a:bodyPr/>
        <a:lstStyle/>
        <a:p>
          <a:pPr algn="ctr"/>
          <a:endParaRPr lang="hu-HU"/>
        </a:p>
      </dgm:t>
    </dgm:pt>
    <dgm:pt modelId="{A8CFB631-8A28-4779-BB80-C681E9B8E1ED}" type="sibTrans" cxnId="{DF6B8EC8-1007-4269-806B-4A0360D00631}">
      <dgm:prSet/>
      <dgm:spPr/>
      <dgm:t>
        <a:bodyPr/>
        <a:lstStyle/>
        <a:p>
          <a:pPr algn="ctr"/>
          <a:endParaRPr lang="hu-HU"/>
        </a:p>
      </dgm:t>
    </dgm:pt>
    <dgm:pt modelId="{E4B5DD24-9617-437F-B81C-8F4FC4E81C91}">
      <dgm:prSet phldrT="[Szöveg]"/>
      <dgm:spPr>
        <a:xfrm>
          <a:off x="2353336" y="223044"/>
          <a:ext cx="1104048" cy="28683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hu-HU">
              <a:solidFill>
                <a:sysClr val="window" lastClr="FFFFFF"/>
              </a:solidFill>
              <a:latin typeface="Calibri"/>
              <a:ea typeface="+mn-ea"/>
              <a:cs typeface="+mn-cs"/>
            </a:rPr>
            <a:t>Munkaszervezet (3 fő)</a:t>
          </a:r>
        </a:p>
      </dgm:t>
    </dgm:pt>
    <dgm:pt modelId="{4F71B3F4-9834-4BAE-B19D-7AAE681F25C9}" type="sibTrans" cxnId="{323D3A92-7824-4101-A2AB-0D974033EC6E}">
      <dgm:prSet/>
      <dgm:spPr/>
      <dgm:t>
        <a:bodyPr/>
        <a:lstStyle/>
        <a:p>
          <a:pPr algn="ctr"/>
          <a:endParaRPr lang="hu-HU"/>
        </a:p>
      </dgm:t>
    </dgm:pt>
    <dgm:pt modelId="{54722A39-750B-400C-99BE-7DAD3556D70B}" type="parTrans" cxnId="{323D3A92-7824-4101-A2AB-0D974033EC6E}">
      <dgm:prSet/>
      <dgm:spPr>
        <a:xfrm>
          <a:off x="941109" y="366464"/>
          <a:ext cx="1412226" cy="404396"/>
        </a:xfrm>
        <a:noFill/>
        <a:ln w="25400" cap="flat" cmpd="sng" algn="ctr">
          <a:solidFill>
            <a:srgbClr val="4F81BD">
              <a:shade val="60000"/>
              <a:hueOff val="0"/>
              <a:satOff val="0"/>
              <a:lumOff val="0"/>
              <a:alphaOff val="0"/>
            </a:srgbClr>
          </a:solidFill>
          <a:prstDash val="solid"/>
        </a:ln>
        <a:effectLst/>
      </dgm:spPr>
      <dgm:t>
        <a:bodyPr/>
        <a:lstStyle/>
        <a:p>
          <a:pPr algn="ctr"/>
          <a:endParaRPr lang="hu-HU"/>
        </a:p>
      </dgm:t>
    </dgm:pt>
    <dgm:pt modelId="{AF3D2B2A-9714-4CE8-8EC4-D8C24C82F1A6}" type="pres">
      <dgm:prSet presAssocID="{D290066E-1C6F-4258-A0E0-5ABF5A612427}" presName="hierChild1" presStyleCnt="0">
        <dgm:presLayoutVars>
          <dgm:orgChart val="1"/>
          <dgm:chPref val="1"/>
          <dgm:dir/>
          <dgm:animOne val="branch"/>
          <dgm:animLvl val="lvl"/>
          <dgm:resizeHandles/>
        </dgm:presLayoutVars>
      </dgm:prSet>
      <dgm:spPr/>
      <dgm:t>
        <a:bodyPr/>
        <a:lstStyle/>
        <a:p>
          <a:endParaRPr lang="hu-HU"/>
        </a:p>
      </dgm:t>
    </dgm:pt>
    <dgm:pt modelId="{1FD9271A-344E-44FE-9904-D35175CDF975}" type="pres">
      <dgm:prSet presAssocID="{83CEBBE6-9D96-4703-A406-1767985587A5}" presName="hierRoot1" presStyleCnt="0">
        <dgm:presLayoutVars>
          <dgm:hierBranch val="init"/>
        </dgm:presLayoutVars>
      </dgm:prSet>
      <dgm:spPr/>
    </dgm:pt>
    <dgm:pt modelId="{D0B66C18-8B1D-4F64-9331-09B9FF4AA289}" type="pres">
      <dgm:prSet presAssocID="{83CEBBE6-9D96-4703-A406-1767985587A5}" presName="rootComposite1" presStyleCnt="0"/>
      <dgm:spPr/>
    </dgm:pt>
    <dgm:pt modelId="{9A355435-5562-41B2-8AFE-7D3FFDCBC16B}" type="pres">
      <dgm:prSet presAssocID="{83CEBBE6-9D96-4703-A406-1767985587A5}" presName="rootText1" presStyleLbl="node0" presStyleIdx="0" presStyleCnt="1">
        <dgm:presLayoutVars>
          <dgm:chPref val="3"/>
        </dgm:presLayoutVars>
      </dgm:prSet>
      <dgm:spPr>
        <a:prstGeom prst="rect">
          <a:avLst/>
        </a:prstGeom>
      </dgm:spPr>
      <dgm:t>
        <a:bodyPr/>
        <a:lstStyle/>
        <a:p>
          <a:endParaRPr lang="hu-HU"/>
        </a:p>
      </dgm:t>
    </dgm:pt>
    <dgm:pt modelId="{B854E7B5-9696-4622-8E66-B46FF3D67102}" type="pres">
      <dgm:prSet presAssocID="{83CEBBE6-9D96-4703-A406-1767985587A5}" presName="rootConnector1" presStyleLbl="node1" presStyleIdx="0" presStyleCnt="0"/>
      <dgm:spPr/>
      <dgm:t>
        <a:bodyPr/>
        <a:lstStyle/>
        <a:p>
          <a:endParaRPr lang="hu-HU"/>
        </a:p>
      </dgm:t>
    </dgm:pt>
    <dgm:pt modelId="{03FF55CC-2E96-49B5-9A36-948DFF33E337}" type="pres">
      <dgm:prSet presAssocID="{83CEBBE6-9D96-4703-A406-1767985587A5}" presName="hierChild2" presStyleCnt="0"/>
      <dgm:spPr/>
    </dgm:pt>
    <dgm:pt modelId="{876517AA-0A60-43EE-9703-7782F368F38A}" type="pres">
      <dgm:prSet presAssocID="{54722A39-750B-400C-99BE-7DAD3556D70B}" presName="Name64" presStyleLbl="parChTrans1D2" presStyleIdx="0" presStyleCnt="4"/>
      <dgm:spPr>
        <a:custGeom>
          <a:avLst/>
          <a:gdLst/>
          <a:ahLst/>
          <a:cxnLst/>
          <a:rect l="0" t="0" r="0" b="0"/>
          <a:pathLst>
            <a:path>
              <a:moveTo>
                <a:pt x="0" y="404396"/>
              </a:moveTo>
              <a:lnTo>
                <a:pt x="1318181" y="404396"/>
              </a:lnTo>
              <a:lnTo>
                <a:pt x="1318181" y="0"/>
              </a:lnTo>
              <a:lnTo>
                <a:pt x="1412226" y="0"/>
              </a:lnTo>
            </a:path>
          </a:pathLst>
        </a:custGeom>
      </dgm:spPr>
      <dgm:t>
        <a:bodyPr/>
        <a:lstStyle/>
        <a:p>
          <a:endParaRPr lang="hu-HU"/>
        </a:p>
      </dgm:t>
    </dgm:pt>
    <dgm:pt modelId="{1197847F-85A9-4B93-A2C5-DD457B989936}" type="pres">
      <dgm:prSet presAssocID="{E4B5DD24-9617-437F-B81C-8F4FC4E81C91}" presName="hierRoot2" presStyleCnt="0">
        <dgm:presLayoutVars>
          <dgm:hierBranch val="init"/>
        </dgm:presLayoutVars>
      </dgm:prSet>
      <dgm:spPr/>
    </dgm:pt>
    <dgm:pt modelId="{116CCD17-78D2-4E2F-B29A-027D1BCF3350}" type="pres">
      <dgm:prSet presAssocID="{E4B5DD24-9617-437F-B81C-8F4FC4E81C91}" presName="rootComposite" presStyleCnt="0"/>
      <dgm:spPr/>
    </dgm:pt>
    <dgm:pt modelId="{77368DC1-301F-4A93-A9C7-10475E62394A}" type="pres">
      <dgm:prSet presAssocID="{E4B5DD24-9617-437F-B81C-8F4FC4E81C91}" presName="rootText" presStyleLbl="node2" presStyleIdx="0" presStyleCnt="3" custScaleX="117395">
        <dgm:presLayoutVars>
          <dgm:chPref val="3"/>
        </dgm:presLayoutVars>
      </dgm:prSet>
      <dgm:spPr>
        <a:prstGeom prst="rect">
          <a:avLst/>
        </a:prstGeom>
      </dgm:spPr>
      <dgm:t>
        <a:bodyPr/>
        <a:lstStyle/>
        <a:p>
          <a:endParaRPr lang="hu-HU"/>
        </a:p>
      </dgm:t>
    </dgm:pt>
    <dgm:pt modelId="{239C5FBD-4A1A-4B97-8A8D-4E2D08022716}" type="pres">
      <dgm:prSet presAssocID="{E4B5DD24-9617-437F-B81C-8F4FC4E81C91}" presName="rootConnector" presStyleLbl="node2" presStyleIdx="0" presStyleCnt="3"/>
      <dgm:spPr/>
      <dgm:t>
        <a:bodyPr/>
        <a:lstStyle/>
        <a:p>
          <a:endParaRPr lang="hu-HU"/>
        </a:p>
      </dgm:t>
    </dgm:pt>
    <dgm:pt modelId="{1539041E-DCBD-4966-B78F-FFCA21B9FDEB}" type="pres">
      <dgm:prSet presAssocID="{E4B5DD24-9617-437F-B81C-8F4FC4E81C91}" presName="hierChild4" presStyleCnt="0"/>
      <dgm:spPr/>
    </dgm:pt>
    <dgm:pt modelId="{2AC48C58-ED35-4CB3-8012-8A7BE192DDF1}" type="pres">
      <dgm:prSet presAssocID="{E4B5DD24-9617-437F-B81C-8F4FC4E81C91}" presName="hierChild5" presStyleCnt="0"/>
      <dgm:spPr/>
    </dgm:pt>
    <dgm:pt modelId="{0D8D6F87-CA0B-45C4-9DBC-B667492C8FCD}" type="pres">
      <dgm:prSet presAssocID="{1386B27B-544A-4ED8-A15E-66B9DD821503}" presName="Name64" presStyleLbl="parChTrans1D2" presStyleIdx="1" presStyleCnt="4"/>
      <dgm:spPr>
        <a:custGeom>
          <a:avLst/>
          <a:gdLst/>
          <a:ahLst/>
          <a:cxnLst/>
          <a:rect l="0" t="0" r="0" b="0"/>
          <a:pathLst>
            <a:path>
              <a:moveTo>
                <a:pt x="0" y="45720"/>
              </a:moveTo>
              <a:lnTo>
                <a:pt x="1412226" y="45720"/>
              </a:lnTo>
            </a:path>
          </a:pathLst>
        </a:custGeom>
      </dgm:spPr>
      <dgm:t>
        <a:bodyPr/>
        <a:lstStyle/>
        <a:p>
          <a:endParaRPr lang="hu-HU"/>
        </a:p>
      </dgm:t>
    </dgm:pt>
    <dgm:pt modelId="{CE21216B-5848-4E46-AC0B-C17CF5F5AADC}" type="pres">
      <dgm:prSet presAssocID="{17FAD3E8-2B6A-41F9-A565-A58B5B8651FC}" presName="hierRoot2" presStyleCnt="0">
        <dgm:presLayoutVars>
          <dgm:hierBranch val="init"/>
        </dgm:presLayoutVars>
      </dgm:prSet>
      <dgm:spPr/>
    </dgm:pt>
    <dgm:pt modelId="{3145D410-EFF2-4AA1-A801-321706EFC9A0}" type="pres">
      <dgm:prSet presAssocID="{17FAD3E8-2B6A-41F9-A565-A58B5B8651FC}" presName="rootComposite" presStyleCnt="0"/>
      <dgm:spPr/>
    </dgm:pt>
    <dgm:pt modelId="{5973C7D7-F95D-4A23-AA50-56B551734BC6}" type="pres">
      <dgm:prSet presAssocID="{17FAD3E8-2B6A-41F9-A565-A58B5B8651FC}" presName="rootText" presStyleLbl="node2" presStyleIdx="1" presStyleCnt="3" custScaleX="137484">
        <dgm:presLayoutVars>
          <dgm:chPref val="3"/>
        </dgm:presLayoutVars>
      </dgm:prSet>
      <dgm:spPr>
        <a:prstGeom prst="rect">
          <a:avLst/>
        </a:prstGeom>
      </dgm:spPr>
      <dgm:t>
        <a:bodyPr/>
        <a:lstStyle/>
        <a:p>
          <a:endParaRPr lang="hu-HU"/>
        </a:p>
      </dgm:t>
    </dgm:pt>
    <dgm:pt modelId="{395FD287-368A-4DAF-8BB0-2595BC2F291A}" type="pres">
      <dgm:prSet presAssocID="{17FAD3E8-2B6A-41F9-A565-A58B5B8651FC}" presName="rootConnector" presStyleLbl="node2" presStyleIdx="1" presStyleCnt="3"/>
      <dgm:spPr/>
      <dgm:t>
        <a:bodyPr/>
        <a:lstStyle/>
        <a:p>
          <a:endParaRPr lang="hu-HU"/>
        </a:p>
      </dgm:t>
    </dgm:pt>
    <dgm:pt modelId="{74AED951-F528-4C38-9AFA-8599A15D6424}" type="pres">
      <dgm:prSet presAssocID="{17FAD3E8-2B6A-41F9-A565-A58B5B8651FC}" presName="hierChild4" presStyleCnt="0"/>
      <dgm:spPr/>
    </dgm:pt>
    <dgm:pt modelId="{83B03EBB-D50E-477E-99F1-AA6098E72759}" type="pres">
      <dgm:prSet presAssocID="{17FAD3E8-2B6A-41F9-A565-A58B5B8651FC}" presName="hierChild5" presStyleCnt="0"/>
      <dgm:spPr/>
    </dgm:pt>
    <dgm:pt modelId="{1F29D4C8-E3D1-43E0-B95E-7A49B44E26EE}" type="pres">
      <dgm:prSet presAssocID="{77450570-8228-42EE-9246-329B594F08F8}" presName="Name64" presStyleLbl="parChTrans1D2" presStyleIdx="2" presStyleCnt="4"/>
      <dgm:spPr>
        <a:custGeom>
          <a:avLst/>
          <a:gdLst/>
          <a:ahLst/>
          <a:cxnLst/>
          <a:rect l="0" t="0" r="0" b="0"/>
          <a:pathLst>
            <a:path>
              <a:moveTo>
                <a:pt x="0" y="0"/>
              </a:moveTo>
              <a:lnTo>
                <a:pt x="1318181" y="0"/>
              </a:lnTo>
              <a:lnTo>
                <a:pt x="1318181" y="404396"/>
              </a:lnTo>
              <a:lnTo>
                <a:pt x="1412226" y="404396"/>
              </a:lnTo>
            </a:path>
          </a:pathLst>
        </a:custGeom>
      </dgm:spPr>
      <dgm:t>
        <a:bodyPr/>
        <a:lstStyle/>
        <a:p>
          <a:endParaRPr lang="hu-HU"/>
        </a:p>
      </dgm:t>
    </dgm:pt>
    <dgm:pt modelId="{5A0AFFF3-ED49-4385-9AB0-C77A28C928E4}" type="pres">
      <dgm:prSet presAssocID="{168824F6-3B65-43E4-9323-222BB9BC47CF}" presName="hierRoot2" presStyleCnt="0">
        <dgm:presLayoutVars>
          <dgm:hierBranch val="init"/>
        </dgm:presLayoutVars>
      </dgm:prSet>
      <dgm:spPr/>
    </dgm:pt>
    <dgm:pt modelId="{2A1789DB-5808-4B77-9EAB-691B94173FE1}" type="pres">
      <dgm:prSet presAssocID="{168824F6-3B65-43E4-9323-222BB9BC47CF}" presName="rootComposite" presStyleCnt="0"/>
      <dgm:spPr/>
    </dgm:pt>
    <dgm:pt modelId="{7497C69F-BDC5-4B8D-8FDF-B6F9BF6AEC5D}" type="pres">
      <dgm:prSet presAssocID="{168824F6-3B65-43E4-9323-222BB9BC47CF}" presName="rootText" presStyleLbl="node2" presStyleIdx="2" presStyleCnt="3">
        <dgm:presLayoutVars>
          <dgm:chPref val="3"/>
        </dgm:presLayoutVars>
      </dgm:prSet>
      <dgm:spPr>
        <a:prstGeom prst="rect">
          <a:avLst/>
        </a:prstGeom>
      </dgm:spPr>
      <dgm:t>
        <a:bodyPr/>
        <a:lstStyle/>
        <a:p>
          <a:endParaRPr lang="hu-HU"/>
        </a:p>
      </dgm:t>
    </dgm:pt>
    <dgm:pt modelId="{BC7A27BD-5E70-4E64-8F65-23DE8389ACB2}" type="pres">
      <dgm:prSet presAssocID="{168824F6-3B65-43E4-9323-222BB9BC47CF}" presName="rootConnector" presStyleLbl="node2" presStyleIdx="2" presStyleCnt="3"/>
      <dgm:spPr/>
      <dgm:t>
        <a:bodyPr/>
        <a:lstStyle/>
        <a:p>
          <a:endParaRPr lang="hu-HU"/>
        </a:p>
      </dgm:t>
    </dgm:pt>
    <dgm:pt modelId="{881B6E72-F512-42D8-B200-10BEA8DC7B0C}" type="pres">
      <dgm:prSet presAssocID="{168824F6-3B65-43E4-9323-222BB9BC47CF}" presName="hierChild4" presStyleCnt="0"/>
      <dgm:spPr/>
    </dgm:pt>
    <dgm:pt modelId="{CA5FC4C8-045C-4C30-94E7-A97EEB8AA66D}" type="pres">
      <dgm:prSet presAssocID="{168824F6-3B65-43E4-9323-222BB9BC47CF}" presName="hierChild5" presStyleCnt="0"/>
      <dgm:spPr/>
    </dgm:pt>
    <dgm:pt modelId="{426B213A-F1F8-440C-B595-8597E9000894}" type="pres">
      <dgm:prSet presAssocID="{83CEBBE6-9D96-4703-A406-1767985587A5}" presName="hierChild3" presStyleCnt="0"/>
      <dgm:spPr/>
    </dgm:pt>
    <dgm:pt modelId="{BFF75331-EBAD-4266-AC60-EBD41198196D}" type="pres">
      <dgm:prSet presAssocID="{8E7BA838-E483-489C-AE91-DA07273A425F}" presName="Name115" presStyleLbl="parChTrans1D2" presStyleIdx="3" presStyleCnt="4"/>
      <dgm:spPr>
        <a:custGeom>
          <a:avLst/>
          <a:gdLst/>
          <a:ahLst/>
          <a:cxnLst/>
          <a:rect l="0" t="0" r="0" b="0"/>
          <a:pathLst>
            <a:path>
              <a:moveTo>
                <a:pt x="0" y="104498"/>
              </a:moveTo>
              <a:lnTo>
                <a:pt x="706113" y="104498"/>
              </a:lnTo>
              <a:lnTo>
                <a:pt x="706113" y="45720"/>
              </a:lnTo>
            </a:path>
          </a:pathLst>
        </a:custGeom>
      </dgm:spPr>
      <dgm:t>
        <a:bodyPr/>
        <a:lstStyle/>
        <a:p>
          <a:endParaRPr lang="hu-HU"/>
        </a:p>
      </dgm:t>
    </dgm:pt>
    <dgm:pt modelId="{A82B5AD3-CE55-494C-8937-ECDEF11FFFDC}" type="pres">
      <dgm:prSet presAssocID="{24213F72-D4A1-4ACA-AA9A-6339B9B832BB}" presName="hierRoot3" presStyleCnt="0">
        <dgm:presLayoutVars>
          <dgm:hierBranch val="init"/>
        </dgm:presLayoutVars>
      </dgm:prSet>
      <dgm:spPr/>
    </dgm:pt>
    <dgm:pt modelId="{AF4690A7-36B0-4367-91A6-901B40816E61}" type="pres">
      <dgm:prSet presAssocID="{24213F72-D4A1-4ACA-AA9A-6339B9B832BB}" presName="rootComposite3" presStyleCnt="0"/>
      <dgm:spPr/>
    </dgm:pt>
    <dgm:pt modelId="{763F646B-F931-47DF-9608-F4D8BD63701E}" type="pres">
      <dgm:prSet presAssocID="{24213F72-D4A1-4ACA-AA9A-6339B9B832BB}" presName="rootText3" presStyleLbl="asst1" presStyleIdx="0" presStyleCnt="1" custScaleX="110164">
        <dgm:presLayoutVars>
          <dgm:chPref val="3"/>
        </dgm:presLayoutVars>
      </dgm:prSet>
      <dgm:spPr>
        <a:prstGeom prst="rect">
          <a:avLst/>
        </a:prstGeom>
      </dgm:spPr>
      <dgm:t>
        <a:bodyPr/>
        <a:lstStyle/>
        <a:p>
          <a:endParaRPr lang="hu-HU"/>
        </a:p>
      </dgm:t>
    </dgm:pt>
    <dgm:pt modelId="{BCBAA99F-0D5E-458C-9D6D-D973A68F5597}" type="pres">
      <dgm:prSet presAssocID="{24213F72-D4A1-4ACA-AA9A-6339B9B832BB}" presName="rootConnector3" presStyleLbl="asst1" presStyleIdx="0" presStyleCnt="1"/>
      <dgm:spPr/>
      <dgm:t>
        <a:bodyPr/>
        <a:lstStyle/>
        <a:p>
          <a:endParaRPr lang="hu-HU"/>
        </a:p>
      </dgm:t>
    </dgm:pt>
    <dgm:pt modelId="{F58D57D1-C0EF-41A2-BCE2-2657933715A5}" type="pres">
      <dgm:prSet presAssocID="{24213F72-D4A1-4ACA-AA9A-6339B9B832BB}" presName="hierChild6" presStyleCnt="0"/>
      <dgm:spPr/>
    </dgm:pt>
    <dgm:pt modelId="{F4024006-6C54-4317-AF9A-42FB1E01D2FE}" type="pres">
      <dgm:prSet presAssocID="{24213F72-D4A1-4ACA-AA9A-6339B9B832BB}" presName="hierChild7" presStyleCnt="0"/>
      <dgm:spPr/>
    </dgm:pt>
  </dgm:ptLst>
  <dgm:cxnLst>
    <dgm:cxn modelId="{35D3AEBB-D04E-462D-B515-D3019206E52A}" type="presOf" srcId="{E4B5DD24-9617-437F-B81C-8F4FC4E81C91}" destId="{77368DC1-301F-4A93-A9C7-10475E62394A}" srcOrd="0" destOrd="0" presId="urn:microsoft.com/office/officeart/2009/3/layout/HorizontalOrganizationChart"/>
    <dgm:cxn modelId="{14433F64-2F0D-473B-9A45-48DCEA26672D}" type="presOf" srcId="{17FAD3E8-2B6A-41F9-A565-A58B5B8651FC}" destId="{395FD287-368A-4DAF-8BB0-2595BC2F291A}" srcOrd="1" destOrd="0" presId="urn:microsoft.com/office/officeart/2009/3/layout/HorizontalOrganizationChart"/>
    <dgm:cxn modelId="{DF6B8EC8-1007-4269-806B-4A0360D00631}" srcId="{83CEBBE6-9D96-4703-A406-1767985587A5}" destId="{168824F6-3B65-43E4-9323-222BB9BC47CF}" srcOrd="3" destOrd="0" parTransId="{77450570-8228-42EE-9246-329B594F08F8}" sibTransId="{A8CFB631-8A28-4779-BB80-C681E9B8E1ED}"/>
    <dgm:cxn modelId="{30E3AB1A-EF75-4477-B747-688EB64F7D89}" type="presOf" srcId="{168824F6-3B65-43E4-9323-222BB9BC47CF}" destId="{BC7A27BD-5E70-4E64-8F65-23DE8389ACB2}" srcOrd="1" destOrd="0" presId="urn:microsoft.com/office/officeart/2009/3/layout/HorizontalOrganizationChart"/>
    <dgm:cxn modelId="{DAE309C0-502F-4846-ADD2-A550AAD11BB2}" srcId="{83CEBBE6-9D96-4703-A406-1767985587A5}" destId="{17FAD3E8-2B6A-41F9-A565-A58B5B8651FC}" srcOrd="2" destOrd="0" parTransId="{1386B27B-544A-4ED8-A15E-66B9DD821503}" sibTransId="{AE653A49-6BC1-4D0E-ABFA-FCF21DF7EE82}"/>
    <dgm:cxn modelId="{C157630B-A166-4F0C-9AAA-377E3A65A126}" type="presOf" srcId="{54722A39-750B-400C-99BE-7DAD3556D70B}" destId="{876517AA-0A60-43EE-9703-7782F368F38A}" srcOrd="0" destOrd="0" presId="urn:microsoft.com/office/officeart/2009/3/layout/HorizontalOrganizationChart"/>
    <dgm:cxn modelId="{F19645A7-763C-4711-BE94-25806E294E6D}" type="presOf" srcId="{17FAD3E8-2B6A-41F9-A565-A58B5B8651FC}" destId="{5973C7D7-F95D-4A23-AA50-56B551734BC6}" srcOrd="0" destOrd="0" presId="urn:microsoft.com/office/officeart/2009/3/layout/HorizontalOrganizationChart"/>
    <dgm:cxn modelId="{B3AF4DA0-94FE-4C37-8911-402E86FDBB57}" type="presOf" srcId="{77450570-8228-42EE-9246-329B594F08F8}" destId="{1F29D4C8-E3D1-43E0-B95E-7A49B44E26EE}" srcOrd="0" destOrd="0" presId="urn:microsoft.com/office/officeart/2009/3/layout/HorizontalOrganizationChart"/>
    <dgm:cxn modelId="{0053FDBD-D887-46D4-AD3F-A26125C000D9}" type="presOf" srcId="{168824F6-3B65-43E4-9323-222BB9BC47CF}" destId="{7497C69F-BDC5-4B8D-8FDF-B6F9BF6AEC5D}" srcOrd="0" destOrd="0" presId="urn:microsoft.com/office/officeart/2009/3/layout/HorizontalOrganizationChart"/>
    <dgm:cxn modelId="{E9C023EF-A8A0-49A8-A120-956C0408A095}" type="presOf" srcId="{D290066E-1C6F-4258-A0E0-5ABF5A612427}" destId="{AF3D2B2A-9714-4CE8-8EC4-D8C24C82F1A6}" srcOrd="0" destOrd="0" presId="urn:microsoft.com/office/officeart/2009/3/layout/HorizontalOrganizationChart"/>
    <dgm:cxn modelId="{74769416-0B43-4CBC-9267-05BECF7D1B01}" type="presOf" srcId="{8E7BA838-E483-489C-AE91-DA07273A425F}" destId="{BFF75331-EBAD-4266-AC60-EBD41198196D}" srcOrd="0" destOrd="0" presId="urn:microsoft.com/office/officeart/2009/3/layout/HorizontalOrganizationChart"/>
    <dgm:cxn modelId="{23E2E05A-E996-45C4-ABF2-C6B67973433C}" srcId="{83CEBBE6-9D96-4703-A406-1767985587A5}" destId="{24213F72-D4A1-4ACA-AA9A-6339B9B832BB}" srcOrd="0" destOrd="0" parTransId="{8E7BA838-E483-489C-AE91-DA07273A425F}" sibTransId="{7C442BE2-B064-4B68-8AEE-40D45B4CA2CE}"/>
    <dgm:cxn modelId="{E78F1464-5387-4037-9EC7-D6650A31B022}" srcId="{D290066E-1C6F-4258-A0E0-5ABF5A612427}" destId="{83CEBBE6-9D96-4703-A406-1767985587A5}" srcOrd="0" destOrd="0" parTransId="{33B16185-ADA9-46FE-A127-69B8F1452B96}" sibTransId="{ADC3D348-0596-48AF-9583-88518A5CDE51}"/>
    <dgm:cxn modelId="{7E82EE35-899A-49BE-BD7D-5435BA936623}" type="presOf" srcId="{83CEBBE6-9D96-4703-A406-1767985587A5}" destId="{B854E7B5-9696-4622-8E66-B46FF3D67102}" srcOrd="1" destOrd="0" presId="urn:microsoft.com/office/officeart/2009/3/layout/HorizontalOrganizationChart"/>
    <dgm:cxn modelId="{323D3A92-7824-4101-A2AB-0D974033EC6E}" srcId="{83CEBBE6-9D96-4703-A406-1767985587A5}" destId="{E4B5DD24-9617-437F-B81C-8F4FC4E81C91}" srcOrd="1" destOrd="0" parTransId="{54722A39-750B-400C-99BE-7DAD3556D70B}" sibTransId="{4F71B3F4-9834-4BAE-B19D-7AAE681F25C9}"/>
    <dgm:cxn modelId="{A233F2FC-FA14-44C3-9061-7A08640A74CF}" type="presOf" srcId="{24213F72-D4A1-4ACA-AA9A-6339B9B832BB}" destId="{BCBAA99F-0D5E-458C-9D6D-D973A68F5597}" srcOrd="1" destOrd="0" presId="urn:microsoft.com/office/officeart/2009/3/layout/HorizontalOrganizationChart"/>
    <dgm:cxn modelId="{F72A6D25-3912-4DC4-9B93-14FCD643ECA3}" type="presOf" srcId="{E4B5DD24-9617-437F-B81C-8F4FC4E81C91}" destId="{239C5FBD-4A1A-4B97-8A8D-4E2D08022716}" srcOrd="1" destOrd="0" presId="urn:microsoft.com/office/officeart/2009/3/layout/HorizontalOrganizationChart"/>
    <dgm:cxn modelId="{519C9FF4-E535-4CDF-9E5B-5A2247631009}" type="presOf" srcId="{24213F72-D4A1-4ACA-AA9A-6339B9B832BB}" destId="{763F646B-F931-47DF-9608-F4D8BD63701E}" srcOrd="0" destOrd="0" presId="urn:microsoft.com/office/officeart/2009/3/layout/HorizontalOrganizationChart"/>
    <dgm:cxn modelId="{69C45FEE-8084-402A-8EF5-FBF59ED5EC19}" type="presOf" srcId="{1386B27B-544A-4ED8-A15E-66B9DD821503}" destId="{0D8D6F87-CA0B-45C4-9DBC-B667492C8FCD}" srcOrd="0" destOrd="0" presId="urn:microsoft.com/office/officeart/2009/3/layout/HorizontalOrganizationChart"/>
    <dgm:cxn modelId="{328924A8-29AE-4F7F-9765-D6BF2F586F1C}" type="presOf" srcId="{83CEBBE6-9D96-4703-A406-1767985587A5}" destId="{9A355435-5562-41B2-8AFE-7D3FFDCBC16B}" srcOrd="0" destOrd="0" presId="urn:microsoft.com/office/officeart/2009/3/layout/HorizontalOrganizationChart"/>
    <dgm:cxn modelId="{E04264F5-122B-4FE3-99AC-30A3ED1DC3E0}" type="presParOf" srcId="{AF3D2B2A-9714-4CE8-8EC4-D8C24C82F1A6}" destId="{1FD9271A-344E-44FE-9904-D35175CDF975}" srcOrd="0" destOrd="0" presId="urn:microsoft.com/office/officeart/2009/3/layout/HorizontalOrganizationChart"/>
    <dgm:cxn modelId="{8E8AAD66-FFB5-4DD5-971F-409BB6038868}" type="presParOf" srcId="{1FD9271A-344E-44FE-9904-D35175CDF975}" destId="{D0B66C18-8B1D-4F64-9331-09B9FF4AA289}" srcOrd="0" destOrd="0" presId="urn:microsoft.com/office/officeart/2009/3/layout/HorizontalOrganizationChart"/>
    <dgm:cxn modelId="{03EE5D9E-AE9A-4466-9989-FA2B87D7BD24}" type="presParOf" srcId="{D0B66C18-8B1D-4F64-9331-09B9FF4AA289}" destId="{9A355435-5562-41B2-8AFE-7D3FFDCBC16B}" srcOrd="0" destOrd="0" presId="urn:microsoft.com/office/officeart/2009/3/layout/HorizontalOrganizationChart"/>
    <dgm:cxn modelId="{455A0D87-4FF1-4B25-A8FC-CF67023E3015}" type="presParOf" srcId="{D0B66C18-8B1D-4F64-9331-09B9FF4AA289}" destId="{B854E7B5-9696-4622-8E66-B46FF3D67102}" srcOrd="1" destOrd="0" presId="urn:microsoft.com/office/officeart/2009/3/layout/HorizontalOrganizationChart"/>
    <dgm:cxn modelId="{7EA7FE6E-422D-443E-BBF2-1FA4106A2C78}" type="presParOf" srcId="{1FD9271A-344E-44FE-9904-D35175CDF975}" destId="{03FF55CC-2E96-49B5-9A36-948DFF33E337}" srcOrd="1" destOrd="0" presId="urn:microsoft.com/office/officeart/2009/3/layout/HorizontalOrganizationChart"/>
    <dgm:cxn modelId="{3AD92E41-5C59-43FF-AB82-F53E53B937CA}" type="presParOf" srcId="{03FF55CC-2E96-49B5-9A36-948DFF33E337}" destId="{876517AA-0A60-43EE-9703-7782F368F38A}" srcOrd="0" destOrd="0" presId="urn:microsoft.com/office/officeart/2009/3/layout/HorizontalOrganizationChart"/>
    <dgm:cxn modelId="{B63B004A-8A19-4C11-AB55-292C06F34650}" type="presParOf" srcId="{03FF55CC-2E96-49B5-9A36-948DFF33E337}" destId="{1197847F-85A9-4B93-A2C5-DD457B989936}" srcOrd="1" destOrd="0" presId="urn:microsoft.com/office/officeart/2009/3/layout/HorizontalOrganizationChart"/>
    <dgm:cxn modelId="{DD89B612-74CF-4C07-BBAC-54FA3B6516BC}" type="presParOf" srcId="{1197847F-85A9-4B93-A2C5-DD457B989936}" destId="{116CCD17-78D2-4E2F-B29A-027D1BCF3350}" srcOrd="0" destOrd="0" presId="urn:microsoft.com/office/officeart/2009/3/layout/HorizontalOrganizationChart"/>
    <dgm:cxn modelId="{146184CB-DF07-47AF-9D55-0AF0ECAB0F27}" type="presParOf" srcId="{116CCD17-78D2-4E2F-B29A-027D1BCF3350}" destId="{77368DC1-301F-4A93-A9C7-10475E62394A}" srcOrd="0" destOrd="0" presId="urn:microsoft.com/office/officeart/2009/3/layout/HorizontalOrganizationChart"/>
    <dgm:cxn modelId="{0B8259F9-1DE1-4BB9-9A04-B7CDEAF32806}" type="presParOf" srcId="{116CCD17-78D2-4E2F-B29A-027D1BCF3350}" destId="{239C5FBD-4A1A-4B97-8A8D-4E2D08022716}" srcOrd="1" destOrd="0" presId="urn:microsoft.com/office/officeart/2009/3/layout/HorizontalOrganizationChart"/>
    <dgm:cxn modelId="{EAF54704-C97E-46A2-BFBE-41A6BBF9D2AA}" type="presParOf" srcId="{1197847F-85A9-4B93-A2C5-DD457B989936}" destId="{1539041E-DCBD-4966-B78F-FFCA21B9FDEB}" srcOrd="1" destOrd="0" presId="urn:microsoft.com/office/officeart/2009/3/layout/HorizontalOrganizationChart"/>
    <dgm:cxn modelId="{998B45F5-B4FA-4B99-9E10-0B4DDF897896}" type="presParOf" srcId="{1197847F-85A9-4B93-A2C5-DD457B989936}" destId="{2AC48C58-ED35-4CB3-8012-8A7BE192DDF1}" srcOrd="2" destOrd="0" presId="urn:microsoft.com/office/officeart/2009/3/layout/HorizontalOrganizationChart"/>
    <dgm:cxn modelId="{99CD621C-071A-4059-9C33-86B3BC256A17}" type="presParOf" srcId="{03FF55CC-2E96-49B5-9A36-948DFF33E337}" destId="{0D8D6F87-CA0B-45C4-9DBC-B667492C8FCD}" srcOrd="2" destOrd="0" presId="urn:microsoft.com/office/officeart/2009/3/layout/HorizontalOrganizationChart"/>
    <dgm:cxn modelId="{B312547A-377E-4771-BAC2-48E5A10E5529}" type="presParOf" srcId="{03FF55CC-2E96-49B5-9A36-948DFF33E337}" destId="{CE21216B-5848-4E46-AC0B-C17CF5F5AADC}" srcOrd="3" destOrd="0" presId="urn:microsoft.com/office/officeart/2009/3/layout/HorizontalOrganizationChart"/>
    <dgm:cxn modelId="{64FF3F86-812C-44EA-9C0C-0F0CFD16C6A7}" type="presParOf" srcId="{CE21216B-5848-4E46-AC0B-C17CF5F5AADC}" destId="{3145D410-EFF2-4AA1-A801-321706EFC9A0}" srcOrd="0" destOrd="0" presId="urn:microsoft.com/office/officeart/2009/3/layout/HorizontalOrganizationChart"/>
    <dgm:cxn modelId="{B193AAD0-2A42-4705-99E0-BFB0BE0B8E20}" type="presParOf" srcId="{3145D410-EFF2-4AA1-A801-321706EFC9A0}" destId="{5973C7D7-F95D-4A23-AA50-56B551734BC6}" srcOrd="0" destOrd="0" presId="urn:microsoft.com/office/officeart/2009/3/layout/HorizontalOrganizationChart"/>
    <dgm:cxn modelId="{3D82865F-83F4-432E-BD67-8D8D78F28142}" type="presParOf" srcId="{3145D410-EFF2-4AA1-A801-321706EFC9A0}" destId="{395FD287-368A-4DAF-8BB0-2595BC2F291A}" srcOrd="1" destOrd="0" presId="urn:microsoft.com/office/officeart/2009/3/layout/HorizontalOrganizationChart"/>
    <dgm:cxn modelId="{E65E7E90-4D4D-4E93-97AC-BA0A8D975628}" type="presParOf" srcId="{CE21216B-5848-4E46-AC0B-C17CF5F5AADC}" destId="{74AED951-F528-4C38-9AFA-8599A15D6424}" srcOrd="1" destOrd="0" presId="urn:microsoft.com/office/officeart/2009/3/layout/HorizontalOrganizationChart"/>
    <dgm:cxn modelId="{5974F6CF-9CD9-48B7-B7C8-AF483E0AAEC1}" type="presParOf" srcId="{CE21216B-5848-4E46-AC0B-C17CF5F5AADC}" destId="{83B03EBB-D50E-477E-99F1-AA6098E72759}" srcOrd="2" destOrd="0" presId="urn:microsoft.com/office/officeart/2009/3/layout/HorizontalOrganizationChart"/>
    <dgm:cxn modelId="{B2E5D453-9341-493C-AA2A-C87F1F40A378}" type="presParOf" srcId="{03FF55CC-2E96-49B5-9A36-948DFF33E337}" destId="{1F29D4C8-E3D1-43E0-B95E-7A49B44E26EE}" srcOrd="4" destOrd="0" presId="urn:microsoft.com/office/officeart/2009/3/layout/HorizontalOrganizationChart"/>
    <dgm:cxn modelId="{E71568F5-5E08-41CD-A142-26F3CD386533}" type="presParOf" srcId="{03FF55CC-2E96-49B5-9A36-948DFF33E337}" destId="{5A0AFFF3-ED49-4385-9AB0-C77A28C928E4}" srcOrd="5" destOrd="0" presId="urn:microsoft.com/office/officeart/2009/3/layout/HorizontalOrganizationChart"/>
    <dgm:cxn modelId="{7601DBE0-21AA-4854-9F5F-5C2A06E99399}" type="presParOf" srcId="{5A0AFFF3-ED49-4385-9AB0-C77A28C928E4}" destId="{2A1789DB-5808-4B77-9EAB-691B94173FE1}" srcOrd="0" destOrd="0" presId="urn:microsoft.com/office/officeart/2009/3/layout/HorizontalOrganizationChart"/>
    <dgm:cxn modelId="{F8129ED8-6451-409F-9EA3-21263B9ABAA8}" type="presParOf" srcId="{2A1789DB-5808-4B77-9EAB-691B94173FE1}" destId="{7497C69F-BDC5-4B8D-8FDF-B6F9BF6AEC5D}" srcOrd="0" destOrd="0" presId="urn:microsoft.com/office/officeart/2009/3/layout/HorizontalOrganizationChart"/>
    <dgm:cxn modelId="{A9DC142C-F090-4981-87BA-A4FEBF55A68A}" type="presParOf" srcId="{2A1789DB-5808-4B77-9EAB-691B94173FE1}" destId="{BC7A27BD-5E70-4E64-8F65-23DE8389ACB2}" srcOrd="1" destOrd="0" presId="urn:microsoft.com/office/officeart/2009/3/layout/HorizontalOrganizationChart"/>
    <dgm:cxn modelId="{14DA2705-51A4-4DAD-A335-278F9D0F3ED4}" type="presParOf" srcId="{5A0AFFF3-ED49-4385-9AB0-C77A28C928E4}" destId="{881B6E72-F512-42D8-B200-10BEA8DC7B0C}" srcOrd="1" destOrd="0" presId="urn:microsoft.com/office/officeart/2009/3/layout/HorizontalOrganizationChart"/>
    <dgm:cxn modelId="{AC22D1B3-E8FA-4365-B2C4-189521844B25}" type="presParOf" srcId="{5A0AFFF3-ED49-4385-9AB0-C77A28C928E4}" destId="{CA5FC4C8-045C-4C30-94E7-A97EEB8AA66D}" srcOrd="2" destOrd="0" presId="urn:microsoft.com/office/officeart/2009/3/layout/HorizontalOrganizationChart"/>
    <dgm:cxn modelId="{49C5C328-430B-4F5D-9F63-303AB0C0C962}" type="presParOf" srcId="{1FD9271A-344E-44FE-9904-D35175CDF975}" destId="{426B213A-F1F8-440C-B595-8597E9000894}" srcOrd="2" destOrd="0" presId="urn:microsoft.com/office/officeart/2009/3/layout/HorizontalOrganizationChart"/>
    <dgm:cxn modelId="{E45390CC-F77F-4B3E-899E-4142488CB499}" type="presParOf" srcId="{426B213A-F1F8-440C-B595-8597E9000894}" destId="{BFF75331-EBAD-4266-AC60-EBD41198196D}" srcOrd="0" destOrd="0" presId="urn:microsoft.com/office/officeart/2009/3/layout/HorizontalOrganizationChart"/>
    <dgm:cxn modelId="{487C502F-1D04-4F4E-89B5-7CDF8A086091}" type="presParOf" srcId="{426B213A-F1F8-440C-B595-8597E9000894}" destId="{A82B5AD3-CE55-494C-8937-ECDEF11FFFDC}" srcOrd="1" destOrd="0" presId="urn:microsoft.com/office/officeart/2009/3/layout/HorizontalOrganizationChart"/>
    <dgm:cxn modelId="{2CE7A850-124F-4138-9BFF-4C2F655FE9EA}" type="presParOf" srcId="{A82B5AD3-CE55-494C-8937-ECDEF11FFFDC}" destId="{AF4690A7-36B0-4367-91A6-901B40816E61}" srcOrd="0" destOrd="0" presId="urn:microsoft.com/office/officeart/2009/3/layout/HorizontalOrganizationChart"/>
    <dgm:cxn modelId="{261E3066-5B44-4308-A4E7-A22503F5BEBF}" type="presParOf" srcId="{AF4690A7-36B0-4367-91A6-901B40816E61}" destId="{763F646B-F931-47DF-9608-F4D8BD63701E}" srcOrd="0" destOrd="0" presId="urn:microsoft.com/office/officeart/2009/3/layout/HorizontalOrganizationChart"/>
    <dgm:cxn modelId="{B515471E-F0E1-460D-8464-D3436FA6ED92}" type="presParOf" srcId="{AF4690A7-36B0-4367-91A6-901B40816E61}" destId="{BCBAA99F-0D5E-458C-9D6D-D973A68F5597}" srcOrd="1" destOrd="0" presId="urn:microsoft.com/office/officeart/2009/3/layout/HorizontalOrganizationChart"/>
    <dgm:cxn modelId="{99BE6FBF-C792-4F30-ABA0-3121DD85DF78}" type="presParOf" srcId="{A82B5AD3-CE55-494C-8937-ECDEF11FFFDC}" destId="{F58D57D1-C0EF-41A2-BCE2-2657933715A5}" srcOrd="1" destOrd="0" presId="urn:microsoft.com/office/officeart/2009/3/layout/HorizontalOrganizationChart"/>
    <dgm:cxn modelId="{6C6E0CC9-46D9-43DF-BF55-F5E31E1248A1}" type="presParOf" srcId="{A82B5AD3-CE55-494C-8937-ECDEF11FFFDC}" destId="{F4024006-6C54-4317-AF9A-42FB1E01D2FE}" srcOrd="2" destOrd="0" presId="urn:microsoft.com/office/officeart/2009/3/layout/HorizontalOrganizationChart"/>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F75331-EBAD-4266-AC60-EBD41198196D}">
      <dsp:nvSpPr>
        <dsp:cNvPr id="0" name=""/>
        <dsp:cNvSpPr/>
      </dsp:nvSpPr>
      <dsp:spPr>
        <a:xfrm>
          <a:off x="941109" y="666361"/>
          <a:ext cx="706113" cy="91440"/>
        </a:xfrm>
        <a:custGeom>
          <a:avLst/>
          <a:gdLst/>
          <a:ahLst/>
          <a:cxnLst/>
          <a:rect l="0" t="0" r="0" b="0"/>
          <a:pathLst>
            <a:path>
              <a:moveTo>
                <a:pt x="0" y="104498"/>
              </a:moveTo>
              <a:lnTo>
                <a:pt x="706113" y="104498"/>
              </a:lnTo>
              <a:lnTo>
                <a:pt x="706113"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F29D4C8-E3D1-43E0-B95E-7A49B44E26EE}">
      <dsp:nvSpPr>
        <dsp:cNvPr id="0" name=""/>
        <dsp:cNvSpPr/>
      </dsp:nvSpPr>
      <dsp:spPr>
        <a:xfrm>
          <a:off x="941109" y="770860"/>
          <a:ext cx="1412226" cy="404396"/>
        </a:xfrm>
        <a:custGeom>
          <a:avLst/>
          <a:gdLst/>
          <a:ahLst/>
          <a:cxnLst/>
          <a:rect l="0" t="0" r="0" b="0"/>
          <a:pathLst>
            <a:path>
              <a:moveTo>
                <a:pt x="0" y="0"/>
              </a:moveTo>
              <a:lnTo>
                <a:pt x="1318181" y="0"/>
              </a:lnTo>
              <a:lnTo>
                <a:pt x="1318181" y="404396"/>
              </a:lnTo>
              <a:lnTo>
                <a:pt x="1412226" y="40439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D8D6F87-CA0B-45C4-9DBC-B667492C8FCD}">
      <dsp:nvSpPr>
        <dsp:cNvPr id="0" name=""/>
        <dsp:cNvSpPr/>
      </dsp:nvSpPr>
      <dsp:spPr>
        <a:xfrm>
          <a:off x="941109" y="725140"/>
          <a:ext cx="1412226" cy="91440"/>
        </a:xfrm>
        <a:custGeom>
          <a:avLst/>
          <a:gdLst/>
          <a:ahLst/>
          <a:cxnLst/>
          <a:rect l="0" t="0" r="0" b="0"/>
          <a:pathLst>
            <a:path>
              <a:moveTo>
                <a:pt x="0" y="45720"/>
              </a:moveTo>
              <a:lnTo>
                <a:pt x="1412226" y="4572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76517AA-0A60-43EE-9703-7782F368F38A}">
      <dsp:nvSpPr>
        <dsp:cNvPr id="0" name=""/>
        <dsp:cNvSpPr/>
      </dsp:nvSpPr>
      <dsp:spPr>
        <a:xfrm>
          <a:off x="941109" y="366464"/>
          <a:ext cx="1412226" cy="404396"/>
        </a:xfrm>
        <a:custGeom>
          <a:avLst/>
          <a:gdLst/>
          <a:ahLst/>
          <a:cxnLst/>
          <a:rect l="0" t="0" r="0" b="0"/>
          <a:pathLst>
            <a:path>
              <a:moveTo>
                <a:pt x="0" y="404396"/>
              </a:moveTo>
              <a:lnTo>
                <a:pt x="1318181" y="404396"/>
              </a:lnTo>
              <a:lnTo>
                <a:pt x="1318181" y="0"/>
              </a:lnTo>
              <a:lnTo>
                <a:pt x="1412226"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A355435-5562-41B2-8AFE-7D3FFDCBC16B}">
      <dsp:nvSpPr>
        <dsp:cNvPr id="0" name=""/>
        <dsp:cNvSpPr/>
      </dsp:nvSpPr>
      <dsp:spPr>
        <a:xfrm>
          <a:off x="653" y="627440"/>
          <a:ext cx="940456" cy="286839"/>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hu-HU" sz="900" kern="1200">
              <a:solidFill>
                <a:sysClr val="window" lastClr="FFFFFF"/>
              </a:solidFill>
              <a:latin typeface="Calibri"/>
              <a:ea typeface="+mn-ea"/>
              <a:cs typeface="+mn-cs"/>
            </a:rPr>
            <a:t>Közgyűlés (82fő)</a:t>
          </a:r>
        </a:p>
      </dsp:txBody>
      <dsp:txXfrm>
        <a:off x="653" y="627440"/>
        <a:ext cx="940456" cy="286839"/>
      </dsp:txXfrm>
    </dsp:sp>
    <dsp:sp modelId="{77368DC1-301F-4A93-A9C7-10475E62394A}">
      <dsp:nvSpPr>
        <dsp:cNvPr id="0" name=""/>
        <dsp:cNvSpPr/>
      </dsp:nvSpPr>
      <dsp:spPr>
        <a:xfrm>
          <a:off x="2353336" y="223044"/>
          <a:ext cx="1104048" cy="286839"/>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hu-HU" sz="900" kern="1200">
              <a:solidFill>
                <a:sysClr val="window" lastClr="FFFFFF"/>
              </a:solidFill>
              <a:latin typeface="Calibri"/>
              <a:ea typeface="+mn-ea"/>
              <a:cs typeface="+mn-cs"/>
            </a:rPr>
            <a:t>Munkaszervezet (3 fő)</a:t>
          </a:r>
        </a:p>
      </dsp:txBody>
      <dsp:txXfrm>
        <a:off x="2353336" y="223044"/>
        <a:ext cx="1104048" cy="286839"/>
      </dsp:txXfrm>
    </dsp:sp>
    <dsp:sp modelId="{5973C7D7-F95D-4A23-AA50-56B551734BC6}">
      <dsp:nvSpPr>
        <dsp:cNvPr id="0" name=""/>
        <dsp:cNvSpPr/>
      </dsp:nvSpPr>
      <dsp:spPr>
        <a:xfrm>
          <a:off x="2353336" y="627440"/>
          <a:ext cx="1292976" cy="286839"/>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hu-HU" sz="900" kern="1200">
              <a:solidFill>
                <a:sysClr val="window" lastClr="FFFFFF"/>
              </a:solidFill>
              <a:latin typeface="Calibri"/>
              <a:ea typeface="+mn-ea"/>
              <a:cs typeface="+mn-cs"/>
            </a:rPr>
            <a:t>Elnökség (9fő)= Helyi Bíráló Bizottság (9 fő +4 Póttag)</a:t>
          </a:r>
        </a:p>
      </dsp:txBody>
      <dsp:txXfrm>
        <a:off x="2353336" y="627440"/>
        <a:ext cx="1292976" cy="286839"/>
      </dsp:txXfrm>
    </dsp:sp>
    <dsp:sp modelId="{7497C69F-BDC5-4B8D-8FDF-B6F9BF6AEC5D}">
      <dsp:nvSpPr>
        <dsp:cNvPr id="0" name=""/>
        <dsp:cNvSpPr/>
      </dsp:nvSpPr>
      <dsp:spPr>
        <a:xfrm>
          <a:off x="2353336" y="1031837"/>
          <a:ext cx="940456" cy="286839"/>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hu-HU" sz="900" kern="1200">
              <a:solidFill>
                <a:sysClr val="window" lastClr="FFFFFF"/>
              </a:solidFill>
              <a:latin typeface="Calibri"/>
              <a:ea typeface="+mn-ea"/>
              <a:cs typeface="+mn-cs"/>
            </a:rPr>
            <a:t>Felügyelő Bizottság (5 fő)</a:t>
          </a:r>
        </a:p>
      </dsp:txBody>
      <dsp:txXfrm>
        <a:off x="2353336" y="1031837"/>
        <a:ext cx="940456" cy="286839"/>
      </dsp:txXfrm>
    </dsp:sp>
    <dsp:sp modelId="{763F646B-F931-47DF-9608-F4D8BD63701E}">
      <dsp:nvSpPr>
        <dsp:cNvPr id="0" name=""/>
        <dsp:cNvSpPr/>
      </dsp:nvSpPr>
      <dsp:spPr>
        <a:xfrm>
          <a:off x="1129201" y="425242"/>
          <a:ext cx="1036044" cy="286839"/>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hu-HU" sz="900" kern="1200">
              <a:solidFill>
                <a:sysClr val="window" lastClr="FFFFFF"/>
              </a:solidFill>
              <a:latin typeface="Calibri"/>
              <a:ea typeface="+mn-ea"/>
              <a:cs typeface="+mn-cs"/>
            </a:rPr>
            <a:t>Koordináló Bizottság (25 fő)</a:t>
          </a:r>
        </a:p>
      </dsp:txBody>
      <dsp:txXfrm>
        <a:off x="1129201" y="425242"/>
        <a:ext cx="1036044" cy="286839"/>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119</Pages>
  <Words>26962</Words>
  <Characters>186042</Characters>
  <Application>Microsoft Office Word</Application>
  <DocSecurity>0</DocSecurity>
  <Lines>1550</Lines>
  <Paragraphs>425</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212579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_User</dc:creator>
  <cp:lastModifiedBy>_User</cp:lastModifiedBy>
  <cp:revision>125</cp:revision>
  <dcterms:created xsi:type="dcterms:W3CDTF">2015-11-17T12:51:00Z</dcterms:created>
  <dcterms:modified xsi:type="dcterms:W3CDTF">2015-11-17T13:37:00Z</dcterms:modified>
</cp:coreProperties>
</file>