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4A" w:rsidRPr="00895B4A" w:rsidRDefault="00895B4A" w:rsidP="00895B4A">
      <w:pPr>
        <w:spacing w:before="120" w:line="360" w:lineRule="auto"/>
        <w:jc w:val="both"/>
        <w:rPr>
          <w:rFonts w:ascii="Times New Roman" w:eastAsia="Calibri" w:hAnsi="Times New Roman" w:cs="Times New Roman"/>
        </w:rPr>
      </w:pPr>
      <w:r w:rsidRPr="00895B4A">
        <w:rPr>
          <w:rFonts w:ascii="Times New Roman" w:eastAsia="Times New Roman" w:hAnsi="Times New Roman" w:cs="Times New Roman"/>
          <w:b/>
          <w:bCs/>
        </w:rPr>
        <w:t>8. Cselekvési terv</w:t>
      </w:r>
    </w:p>
    <w:p w:rsidR="00895B4A" w:rsidRPr="00895B4A" w:rsidRDefault="00895B4A" w:rsidP="00895B4A">
      <w:pPr>
        <w:keepNext/>
        <w:keepLines/>
        <w:spacing w:before="360" w:after="0" w:line="360" w:lineRule="auto"/>
        <w:jc w:val="both"/>
        <w:outlineLvl w:val="1"/>
        <w:rPr>
          <w:rFonts w:ascii="Times New Roman" w:eastAsia="Times New Roman" w:hAnsi="Times New Roman" w:cs="Times New Roman"/>
          <w:b/>
          <w:bCs/>
        </w:rPr>
      </w:pPr>
      <w:bookmarkStart w:id="0" w:name="_Toc431995045"/>
      <w:r w:rsidRPr="00895B4A">
        <w:rPr>
          <w:rFonts w:ascii="Times New Roman" w:eastAsia="Times New Roman" w:hAnsi="Times New Roman" w:cs="Times New Roman"/>
          <w:b/>
          <w:bCs/>
        </w:rPr>
        <w:t>8.1 Az intézkedések leírása</w:t>
      </w:r>
      <w:bookmarkEnd w:id="0"/>
    </w:p>
    <w:tbl>
      <w:tblPr>
        <w:tblStyle w:val="Rcsostblzat3"/>
        <w:tblW w:w="9322" w:type="dxa"/>
        <w:jc w:val="center"/>
        <w:tblLayout w:type="fixed"/>
        <w:tblLook w:val="04A0" w:firstRow="1" w:lastRow="0" w:firstColumn="1" w:lastColumn="0" w:noHBand="0" w:noVBand="1"/>
      </w:tblPr>
      <w:tblGrid>
        <w:gridCol w:w="440"/>
        <w:gridCol w:w="1795"/>
        <w:gridCol w:w="2693"/>
        <w:gridCol w:w="850"/>
        <w:gridCol w:w="3544"/>
      </w:tblGrid>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24"/>
                <w:szCs w:val="24"/>
              </w:rPr>
            </w:pPr>
            <w:bookmarkStart w:id="1" w:name="_GoBack"/>
            <w:r w:rsidRPr="00895B4A">
              <w:rPr>
                <w:rFonts w:ascii="Times New Roman" w:hAnsi="Times New Roman"/>
                <w:sz w:val="24"/>
                <w:szCs w:val="24"/>
              </w:rPr>
              <w:t xml:space="preserve">1. </w:t>
            </w:r>
          </w:p>
        </w:tc>
        <w:tc>
          <w:tcPr>
            <w:tcW w:w="1795"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Intézkedés megnevezése</w:t>
            </w:r>
          </w:p>
        </w:tc>
        <w:tc>
          <w:tcPr>
            <w:tcW w:w="7087" w:type="dxa"/>
            <w:gridSpan w:val="3"/>
          </w:tcPr>
          <w:p w:rsidR="00895B4A" w:rsidRPr="00895B4A" w:rsidRDefault="00895B4A" w:rsidP="00895B4A">
            <w:pPr>
              <w:spacing w:line="360" w:lineRule="auto"/>
              <w:jc w:val="both"/>
              <w:rPr>
                <w:rFonts w:ascii="Times New Roman" w:hAnsi="Times New Roman"/>
                <w:b/>
                <w:sz w:val="24"/>
                <w:szCs w:val="24"/>
                <w:u w:val="single"/>
              </w:rPr>
            </w:pPr>
            <w:r w:rsidRPr="00895B4A">
              <w:rPr>
                <w:rFonts w:ascii="Times New Roman" w:hAnsi="Times New Roman"/>
                <w:b/>
                <w:sz w:val="24"/>
                <w:szCs w:val="24"/>
                <w:u w:val="single"/>
              </w:rPr>
              <w:t>Falusi turizmus a hagyományok és értékek jegyében</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2.</w:t>
            </w:r>
          </w:p>
        </w:tc>
        <w:tc>
          <w:tcPr>
            <w:tcW w:w="1795"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Speciális cél</w:t>
            </w:r>
          </w:p>
        </w:tc>
        <w:tc>
          <w:tcPr>
            <w:tcW w:w="7087" w:type="dxa"/>
            <w:gridSpan w:val="3"/>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Minőségi falusi szálláshelyek kialakítása, meglévőek tovább fejlesztése, hiánypótló turisztikai szolgáltatások bevezetése, a térség turisztikai vonzerejének növelése.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3.</w:t>
            </w:r>
          </w:p>
        </w:tc>
        <w:tc>
          <w:tcPr>
            <w:tcW w:w="1795"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Indoklás, alátámasztás</w:t>
            </w:r>
          </w:p>
        </w:tc>
        <w:tc>
          <w:tcPr>
            <w:tcW w:w="7087" w:type="dxa"/>
            <w:gridSpan w:val="3"/>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Az Észak Hevesi 33 Vidékfejlesztési Közhasznú Egyesület által lefedett két kistérség (Pétervásárai és Bélapátfalvai) 33 települése bővelkedik épített és természeti örökséggel valamint rendelkezik gyógy és termálvizekkel, </w:t>
            </w:r>
            <w:proofErr w:type="spellStart"/>
            <w:r w:rsidRPr="00895B4A">
              <w:rPr>
                <w:rFonts w:ascii="Times New Roman" w:hAnsi="Times New Roman"/>
                <w:sz w:val="24"/>
                <w:szCs w:val="24"/>
              </w:rPr>
              <w:t>mofettával</w:t>
            </w:r>
            <w:proofErr w:type="spellEnd"/>
            <w:r w:rsidRPr="00895B4A">
              <w:rPr>
                <w:rFonts w:ascii="Times New Roman" w:hAnsi="Times New Roman"/>
                <w:sz w:val="24"/>
                <w:szCs w:val="24"/>
              </w:rPr>
              <w:t xml:space="preserve">. A SWOT analízis valamint a tapasztalatok is azt mutatják, kedvelt a térségünk a turisták számára, és egyre többen nem a szállodákat, hanem a falusi szálláshelyeket részesítik előnyben. Keresettek a tematikus, speciális szálláshelyek, amelyek speciális programokat kínálnak a vendégeknek számára, például: az erdei, vadász, horgász, motoros, geocaching, </w:t>
            </w:r>
            <w:proofErr w:type="gramStart"/>
            <w:r w:rsidRPr="00895B4A">
              <w:rPr>
                <w:rFonts w:ascii="Times New Roman" w:hAnsi="Times New Roman"/>
                <w:sz w:val="24"/>
                <w:szCs w:val="24"/>
              </w:rPr>
              <w:t>gyógy ,</w:t>
            </w:r>
            <w:proofErr w:type="gramEnd"/>
            <w:r w:rsidRPr="00895B4A">
              <w:rPr>
                <w:rFonts w:ascii="Times New Roman" w:hAnsi="Times New Roman"/>
                <w:sz w:val="24"/>
                <w:szCs w:val="24"/>
              </w:rPr>
              <w:t xml:space="preserve"> - egészség és wellness, gasztronómiára  épülő szálláshelyek iránt van kereslet, valamint ezzel kapcsolatos szolgáltatásokra és infópontokra a tájékozódás és programok megismerése szempontjából. Sikeres volt a 2007 – 2013 időszakban, azon LEADER kritérium, hogy a szálláshelyeken, szolgáltatások helyszínén, a tájegységre, térségre, népcsoportra jellemző bemutató sarkot alakítsanak ki. Ezt jelen intézkedésnél is bevezetjük. (jellemzően palóc kultúra bemutatása) </w:t>
            </w:r>
            <w:proofErr w:type="gramStart"/>
            <w:r w:rsidRPr="00895B4A">
              <w:rPr>
                <w:rFonts w:ascii="Times New Roman" w:hAnsi="Times New Roman"/>
                <w:sz w:val="24"/>
                <w:szCs w:val="24"/>
              </w:rPr>
              <w:t>A</w:t>
            </w:r>
            <w:proofErr w:type="gramEnd"/>
            <w:r w:rsidRPr="00895B4A">
              <w:rPr>
                <w:rFonts w:ascii="Times New Roman" w:hAnsi="Times New Roman"/>
                <w:sz w:val="24"/>
                <w:szCs w:val="24"/>
              </w:rPr>
              <w:t xml:space="preserve"> szálláshelyek és szolgáltatásokon keresztül a helyi termelőknek is lehetőséget kívánunk biztosítani ismertség és forgalomnövelésre az együttműködések által. A cél a foglalkoztatottság növelése, bevétel növekedés, vendég éjszakák számának növelése, ne csak átutazó legyen a térségben a turista, hanem szállóvendég is, méghozzá </w:t>
            </w:r>
            <w:r w:rsidRPr="00895B4A">
              <w:rPr>
                <w:rFonts w:ascii="Times New Roman" w:hAnsi="Times New Roman"/>
                <w:sz w:val="24"/>
                <w:szCs w:val="24"/>
              </w:rPr>
              <w:lastRenderedPageBreak/>
              <w:t xml:space="preserve">visszatérő vendég.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lastRenderedPageBreak/>
              <w:t>4.</w:t>
            </w:r>
          </w:p>
        </w:tc>
        <w:tc>
          <w:tcPr>
            <w:tcW w:w="1795"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 támogatható tevékenység területek meghatározása</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meglévő, működő szálláshely, szolgáltatás épületének korszerűsítése, felújítása, bővítése, (önállóan nem csak eszköz, gép beszerzéssel)</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induló szálláshely, szolgáltatás esetén épület felújítás, korszerűsítés, bővítés (önállóan nem csak eszköz, gép beszerzéssel)</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szálláshelyhez, szolgáltatáshoz köthető kisléptékű infrastruktúra kialakítása, korszerűsítése (önállóan nem csak eszköz és gép beszerzéssel)</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energia hatékonyság,</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szálláshelyhez, szolgáltatáshoz köthető eszköz, gép beszerzés</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 xml:space="preserve">marketing költség elszámolása legalább a támogatási összeg 2 % - ig. </w:t>
            </w:r>
          </w:p>
        </w:tc>
      </w:tr>
      <w:tr w:rsidR="00895B4A" w:rsidRPr="00895B4A" w:rsidTr="009B16FC">
        <w:trPr>
          <w:trHeight w:val="180"/>
          <w:jc w:val="center"/>
        </w:trPr>
        <w:tc>
          <w:tcPr>
            <w:tcW w:w="440" w:type="dxa"/>
            <w:vMerge w:val="restart"/>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5.</w:t>
            </w:r>
          </w:p>
        </w:tc>
        <w:tc>
          <w:tcPr>
            <w:tcW w:w="1795" w:type="dxa"/>
            <w:vMerge w:val="restart"/>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Kiegészítő jelleg, lehatárolás</w:t>
            </w:r>
          </w:p>
        </w:tc>
        <w:tc>
          <w:tcPr>
            <w:tcW w:w="3543" w:type="dxa"/>
            <w:gridSpan w:val="2"/>
          </w:tcPr>
          <w:p w:rsidR="00895B4A" w:rsidRPr="00895B4A" w:rsidRDefault="00895B4A" w:rsidP="00895B4A">
            <w:pPr>
              <w:spacing w:line="360" w:lineRule="auto"/>
              <w:jc w:val="both"/>
              <w:rPr>
                <w:rFonts w:ascii="Times New Roman" w:hAnsi="Times New Roman"/>
                <w:sz w:val="24"/>
                <w:szCs w:val="24"/>
              </w:rPr>
            </w:pPr>
            <w:proofErr w:type="gramStart"/>
            <w:r w:rsidRPr="00895B4A">
              <w:rPr>
                <w:rFonts w:ascii="Times New Roman" w:hAnsi="Times New Roman"/>
                <w:sz w:val="24"/>
                <w:szCs w:val="24"/>
              </w:rPr>
              <w:t>a.</w:t>
            </w:r>
            <w:proofErr w:type="gramEnd"/>
            <w:r w:rsidRPr="00895B4A">
              <w:rPr>
                <w:rFonts w:ascii="Times New Roman" w:hAnsi="Times New Roman"/>
                <w:sz w:val="24"/>
                <w:szCs w:val="24"/>
              </w:rPr>
              <w:tab/>
              <w:t>a két intézkedés közötti lehatárolást (ha lehet ilyet képezni), és/vagy</w:t>
            </w:r>
          </w:p>
        </w:tc>
        <w:tc>
          <w:tcPr>
            <w:tcW w:w="3544"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A VP – </w:t>
            </w:r>
            <w:proofErr w:type="spellStart"/>
            <w:r w:rsidRPr="00895B4A">
              <w:rPr>
                <w:rFonts w:ascii="Times New Roman" w:hAnsi="Times New Roman"/>
                <w:sz w:val="24"/>
                <w:szCs w:val="24"/>
              </w:rPr>
              <w:t>ben</w:t>
            </w:r>
            <w:proofErr w:type="spellEnd"/>
            <w:r w:rsidRPr="00895B4A">
              <w:rPr>
                <w:rFonts w:ascii="Times New Roman" w:hAnsi="Times New Roman"/>
                <w:sz w:val="24"/>
                <w:szCs w:val="24"/>
              </w:rPr>
              <w:t xml:space="preserve"> szálláshely és turisztikához köthető fejlesztések a LEADER forráson kívül nem jelennek meg.</w:t>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GINOP esetében nagyméretű turisztikai beruházások attrakciók támogathatóak, a LEADER forrás a kisméretű falusi turizmushoz köthető szálláshely és szolgáltatásokat kívánja támogatni, mintegy kiegészítve a GINOP forrást. TOP esetében szintén inkább a nagyméretű turisztikai attrakciók és együttműködések jellemzőek, ki </w:t>
            </w:r>
            <w:r w:rsidRPr="00895B4A">
              <w:rPr>
                <w:rFonts w:ascii="Times New Roman" w:hAnsi="Times New Roman"/>
                <w:sz w:val="24"/>
                <w:szCs w:val="24"/>
              </w:rPr>
              <w:lastRenderedPageBreak/>
              <w:t>itt a LEADER forrás kiegészítőként szolgál, alacsonyabb összegen való fejlesztéseket. EFOP –</w:t>
            </w:r>
            <w:proofErr w:type="spellStart"/>
            <w:r w:rsidRPr="00895B4A">
              <w:rPr>
                <w:rFonts w:ascii="Times New Roman" w:hAnsi="Times New Roman"/>
                <w:sz w:val="24"/>
                <w:szCs w:val="24"/>
              </w:rPr>
              <w:t>ban</w:t>
            </w:r>
            <w:proofErr w:type="spellEnd"/>
            <w:r w:rsidRPr="00895B4A">
              <w:rPr>
                <w:rFonts w:ascii="Times New Roman" w:hAnsi="Times New Roman"/>
                <w:sz w:val="24"/>
                <w:szCs w:val="24"/>
              </w:rPr>
              <w:t xml:space="preserve"> nem jelennek meg szálláshelyfejlesztések, ezzel a programmal itt nincs kapcsolódási pont.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24"/>
                <w:szCs w:val="24"/>
              </w:rPr>
            </w:pPr>
          </w:p>
        </w:tc>
        <w:tc>
          <w:tcPr>
            <w:tcW w:w="1795" w:type="dxa"/>
            <w:vMerge/>
          </w:tcPr>
          <w:p w:rsidR="00895B4A" w:rsidRPr="00895B4A" w:rsidRDefault="00895B4A" w:rsidP="00895B4A">
            <w:pPr>
              <w:spacing w:line="360" w:lineRule="auto"/>
              <w:jc w:val="both"/>
              <w:rPr>
                <w:rFonts w:ascii="Times New Roman" w:hAnsi="Times New Roman"/>
                <w:sz w:val="24"/>
                <w:szCs w:val="24"/>
              </w:rPr>
            </w:pPr>
          </w:p>
        </w:tc>
        <w:tc>
          <w:tcPr>
            <w:tcW w:w="3543"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b. azt a hozzáadott értéket, amely a </w:t>
            </w:r>
            <w:proofErr w:type="spellStart"/>
            <w:r w:rsidRPr="00895B4A">
              <w:rPr>
                <w:rFonts w:ascii="Times New Roman" w:hAnsi="Times New Roman"/>
                <w:sz w:val="24"/>
                <w:szCs w:val="24"/>
              </w:rPr>
              <w:t>HFS-en</w:t>
            </w:r>
            <w:proofErr w:type="spellEnd"/>
            <w:r w:rsidRPr="00895B4A">
              <w:rPr>
                <w:rFonts w:ascii="Times New Roman" w:hAnsi="Times New Roman"/>
                <w:sz w:val="24"/>
                <w:szCs w:val="24"/>
              </w:rPr>
              <w:t xml:space="preserve"> </w:t>
            </w:r>
            <w:proofErr w:type="gramStart"/>
            <w:r w:rsidRPr="00895B4A">
              <w:rPr>
                <w:rFonts w:ascii="Times New Roman" w:hAnsi="Times New Roman"/>
                <w:sz w:val="24"/>
                <w:szCs w:val="24"/>
              </w:rPr>
              <w:t>keresztül történő</w:t>
            </w:r>
            <w:proofErr w:type="gramEnd"/>
            <w:r w:rsidRPr="00895B4A">
              <w:rPr>
                <w:rFonts w:ascii="Times New Roman" w:hAnsi="Times New Roman"/>
                <w:sz w:val="24"/>
                <w:szCs w:val="24"/>
              </w:rPr>
              <w:t xml:space="preserve"> támogatással jön létre.</w:t>
            </w:r>
          </w:p>
        </w:tc>
        <w:tc>
          <w:tcPr>
            <w:tcW w:w="3544"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Térségre, tájegységre, népcsoportra jellemző bemutató sarok kialítása szálláshelyek és szolgáltató helyek esetében is. Hagyományok bemutatása fotókon, régi használati eszközökön keresztül. A helyi termelőkkel való együttműködés pluszszolgáltatás a pályázóknak, valamint jó lehetőség a termelőknek a bemutatkozásra és termékértékesítésre, forgalomnövekedésre, tevékenységük szélesebb körben való megismertetésére az érdeklődők számára.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24"/>
                <w:szCs w:val="24"/>
              </w:rPr>
            </w:pPr>
          </w:p>
        </w:tc>
        <w:tc>
          <w:tcPr>
            <w:tcW w:w="1795" w:type="dxa"/>
            <w:vMerge/>
          </w:tcPr>
          <w:p w:rsidR="00895B4A" w:rsidRPr="00895B4A" w:rsidRDefault="00895B4A" w:rsidP="00895B4A">
            <w:pPr>
              <w:spacing w:line="360" w:lineRule="auto"/>
              <w:jc w:val="both"/>
              <w:rPr>
                <w:rFonts w:ascii="Times New Roman" w:hAnsi="Times New Roman"/>
                <w:sz w:val="24"/>
                <w:szCs w:val="24"/>
              </w:rPr>
            </w:pPr>
          </w:p>
        </w:tc>
        <w:tc>
          <w:tcPr>
            <w:tcW w:w="3543"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Összefoglalva:</w:t>
            </w:r>
          </w:p>
        </w:tc>
        <w:tc>
          <w:tcPr>
            <w:tcW w:w="3544"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A LEADER – falusi turisztika intézkedése célirányosan tematikus, speciális szálláshelyeket, szolgáltatásokat kíván támogatni a vendégek által </w:t>
            </w:r>
            <w:r w:rsidRPr="00895B4A">
              <w:rPr>
                <w:rFonts w:ascii="Times New Roman" w:hAnsi="Times New Roman"/>
                <w:sz w:val="24"/>
                <w:szCs w:val="24"/>
              </w:rPr>
              <w:lastRenderedPageBreak/>
              <w:t xml:space="preserve">támasztott igények alapján. Cél a forgalomnövekedés, bevétek és vendégéjszaka szám növekedése, új hiánypótló szolgáltatások bevezetése, helyi termelők bevonása a turisztikai életbe. </w:t>
            </w:r>
          </w:p>
        </w:tc>
      </w:tr>
      <w:tr w:rsidR="00895B4A" w:rsidRPr="00895B4A" w:rsidTr="009B16FC">
        <w:trPr>
          <w:trHeight w:val="90"/>
          <w:jc w:val="center"/>
        </w:trPr>
        <w:tc>
          <w:tcPr>
            <w:tcW w:w="440" w:type="dxa"/>
            <w:vMerge w:val="restart"/>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lastRenderedPageBreak/>
              <w:t>6.</w:t>
            </w:r>
          </w:p>
        </w:tc>
        <w:tc>
          <w:tcPr>
            <w:tcW w:w="1795" w:type="dxa"/>
            <w:vMerge w:val="restart"/>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 jogosultak köre</w:t>
            </w:r>
          </w:p>
        </w:tc>
        <w:tc>
          <w:tcPr>
            <w:tcW w:w="3543"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jogosultak típusa alapján: </w:t>
            </w:r>
          </w:p>
        </w:tc>
        <w:tc>
          <w:tcPr>
            <w:tcW w:w="3544" w:type="dxa"/>
          </w:tcPr>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mikrovállalkozások</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egyéni vállalkozók</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nonprofit kft.</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 xml:space="preserve">magánszemélyek </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24"/>
                <w:szCs w:val="24"/>
              </w:rPr>
            </w:pPr>
          </w:p>
        </w:tc>
        <w:tc>
          <w:tcPr>
            <w:tcW w:w="1795" w:type="dxa"/>
            <w:vMerge/>
          </w:tcPr>
          <w:p w:rsidR="00895B4A" w:rsidRPr="00895B4A" w:rsidRDefault="00895B4A" w:rsidP="00895B4A">
            <w:pPr>
              <w:spacing w:line="360" w:lineRule="auto"/>
              <w:jc w:val="both"/>
              <w:rPr>
                <w:rFonts w:ascii="Times New Roman" w:hAnsi="Times New Roman"/>
                <w:sz w:val="24"/>
                <w:szCs w:val="24"/>
              </w:rPr>
            </w:pPr>
          </w:p>
        </w:tc>
        <w:tc>
          <w:tcPr>
            <w:tcW w:w="3543"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Bélapátfalvai Kistérség</w:t>
            </w:r>
          </w:p>
        </w:tc>
        <w:tc>
          <w:tcPr>
            <w:tcW w:w="3544"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minden települése</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24"/>
                <w:szCs w:val="24"/>
              </w:rPr>
            </w:pPr>
          </w:p>
        </w:tc>
        <w:tc>
          <w:tcPr>
            <w:tcW w:w="1795" w:type="dxa"/>
            <w:vMerge/>
          </w:tcPr>
          <w:p w:rsidR="00895B4A" w:rsidRPr="00895B4A" w:rsidRDefault="00895B4A" w:rsidP="00895B4A">
            <w:pPr>
              <w:spacing w:line="360" w:lineRule="auto"/>
              <w:jc w:val="both"/>
              <w:rPr>
                <w:rFonts w:ascii="Times New Roman" w:hAnsi="Times New Roman"/>
                <w:sz w:val="24"/>
                <w:szCs w:val="24"/>
              </w:rPr>
            </w:pPr>
          </w:p>
        </w:tc>
        <w:tc>
          <w:tcPr>
            <w:tcW w:w="3543"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Pétervásárai Kistérség</w:t>
            </w:r>
          </w:p>
        </w:tc>
        <w:tc>
          <w:tcPr>
            <w:tcW w:w="3544"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minden települése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7.</w:t>
            </w:r>
          </w:p>
        </w:tc>
        <w:tc>
          <w:tcPr>
            <w:tcW w:w="1795"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 kiválasztási kritériumok, alapelvek</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 xml:space="preserve">falusi szálláshely esetén „4 napraforgós” minőség fejlesztést követően </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 xml:space="preserve">panzió esetében  </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 xml:space="preserve">I. osztályú minősítés fejlesztést követően </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motel esetében: fejlesztést követően 3 csillagos minősítés</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tájra, tájegységre, népcsoportra jellemző bemutató sarok kialakítása szálláshely és szolgáltatás esetében is</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legalább 1 helyi termelővel való együttműködés a fenntartási időszak alatt, a pályázó biztosítja a helyet a termékeknek, a termelő biztosítja a vásárlási lehetőséget valamint az érdeklődők számára működési helyén a termék elkészítésnek, előállítási módjának bemutatást, megismertetését. (együttműködési megállapodás szükséges)</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 xml:space="preserve">speciális, tematikus szálláshelyek kialakítása: vadász, horgász, erdei, kerékpáros, geocaching, </w:t>
            </w:r>
            <w:proofErr w:type="gramStart"/>
            <w:r w:rsidRPr="00895B4A">
              <w:rPr>
                <w:rFonts w:ascii="Times New Roman" w:hAnsi="Times New Roman"/>
                <w:sz w:val="24"/>
                <w:szCs w:val="24"/>
              </w:rPr>
              <w:t>gyógy</w:t>
            </w:r>
            <w:proofErr w:type="gramEnd"/>
            <w:r w:rsidRPr="00895B4A">
              <w:rPr>
                <w:rFonts w:ascii="Times New Roman" w:hAnsi="Times New Roman"/>
                <w:sz w:val="24"/>
                <w:szCs w:val="24"/>
              </w:rPr>
              <w:t xml:space="preserve"> - egészség, wellness, motoros, gasztronómia, jurta szálláshelyek támogatottak. </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 xml:space="preserve">legalább két új szolgáltatás bevezetése (amibe nem számít bele </w:t>
            </w:r>
            <w:r w:rsidRPr="00895B4A">
              <w:rPr>
                <w:rFonts w:ascii="Times New Roman" w:hAnsi="Times New Roman"/>
                <w:sz w:val="24"/>
                <w:szCs w:val="24"/>
              </w:rPr>
              <w:lastRenderedPageBreak/>
              <w:t>a bemutató sarok és a helyi termelővel való együttműködés, és nem lehet étkeztetésre vonatkozó sem), a szolgáltatások közül az egyik kötelezően együttműködés keretében valósuljon meg (együttműködési megállapodás szükséges)</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 xml:space="preserve">új turisztikai szolgáltatások bevezetése, meglévőek minőségének javítás (pl. infópontok kialakítása) </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Amennyiben a meglévő munkahely mellett több mint egy új munkahelyet hoz létre, ebből legalább egy új foglalkoztatottnak hátrányos helyzetűnek kell lennie,</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turizmus szempontjából frekventált településen valósul meg a beruházás,</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a projekt kapcsolódik már korábban megvalósult fejlesztéshez,</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energiahatékonyság növelése,</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megújuló energia használata,</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rendelkezik a fejlesztéshez kapcsolódó releváns végzettséggel,</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működő szálláshely esetében az éves kihasználtsági mutató legalább 50%</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 xml:space="preserve">új, induló szálláshely esetében a fejlesztést követő 3. </w:t>
            </w:r>
            <w:proofErr w:type="spellStart"/>
            <w:r w:rsidRPr="00895B4A">
              <w:rPr>
                <w:rFonts w:ascii="Times New Roman" w:hAnsi="Times New Roman"/>
                <w:sz w:val="24"/>
                <w:szCs w:val="24"/>
              </w:rPr>
              <w:t>dik</w:t>
            </w:r>
            <w:proofErr w:type="spellEnd"/>
            <w:r w:rsidRPr="00895B4A">
              <w:rPr>
                <w:rFonts w:ascii="Times New Roman" w:hAnsi="Times New Roman"/>
                <w:sz w:val="24"/>
                <w:szCs w:val="24"/>
              </w:rPr>
              <w:t xml:space="preserve"> évben a kihasználtsági mutató legalább 35% lesz. </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adott pályázótól a HFS tervezésekor az intézkedésre vonatkozóan érkezett be projektgyűjtő adatlap,</w:t>
            </w:r>
          </w:p>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Egy pályázó, egy támogatási időszakban, egy támogatási kérelmet nyújthat be!</w:t>
            </w:r>
          </w:p>
        </w:tc>
      </w:tr>
      <w:tr w:rsidR="00895B4A" w:rsidRPr="00895B4A" w:rsidTr="009B16FC">
        <w:trPr>
          <w:trHeight w:val="69"/>
          <w:jc w:val="center"/>
        </w:trPr>
        <w:tc>
          <w:tcPr>
            <w:tcW w:w="440" w:type="dxa"/>
            <w:vMerge w:val="restart"/>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lastRenderedPageBreak/>
              <w:t>8.</w:t>
            </w:r>
          </w:p>
        </w:tc>
        <w:tc>
          <w:tcPr>
            <w:tcW w:w="1795" w:type="dxa"/>
            <w:vMerge w:val="restart"/>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Tervezett forrás</w:t>
            </w:r>
          </w:p>
        </w:tc>
        <w:tc>
          <w:tcPr>
            <w:tcW w:w="3543" w:type="dxa"/>
            <w:gridSpan w:val="2"/>
          </w:tcPr>
          <w:p w:rsidR="00895B4A" w:rsidRPr="00895B4A" w:rsidRDefault="00895B4A" w:rsidP="00895B4A">
            <w:pPr>
              <w:spacing w:line="360" w:lineRule="auto"/>
              <w:jc w:val="both"/>
              <w:rPr>
                <w:rFonts w:ascii="Times New Roman" w:hAnsi="Times New Roman"/>
                <w:sz w:val="24"/>
                <w:szCs w:val="24"/>
              </w:rPr>
            </w:pPr>
            <w:proofErr w:type="gramStart"/>
            <w:r w:rsidRPr="00895B4A">
              <w:rPr>
                <w:rFonts w:ascii="Times New Roman" w:hAnsi="Times New Roman"/>
                <w:sz w:val="24"/>
                <w:szCs w:val="24"/>
              </w:rPr>
              <w:t>a.</w:t>
            </w:r>
            <w:proofErr w:type="gramEnd"/>
            <w:r w:rsidRPr="00895B4A">
              <w:rPr>
                <w:rFonts w:ascii="Times New Roman" w:hAnsi="Times New Roman"/>
                <w:sz w:val="24"/>
                <w:szCs w:val="24"/>
              </w:rPr>
              <w:tab/>
              <w:t>az adott beavatkozási területre/intézkedésre allokált forrás (összes közpénz: EU és nemzeti tárfinanszírozás) nagyságát,</w:t>
            </w:r>
          </w:p>
        </w:tc>
        <w:tc>
          <w:tcPr>
            <w:tcW w:w="3544"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80.350.000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24"/>
                <w:szCs w:val="24"/>
              </w:rPr>
            </w:pPr>
          </w:p>
        </w:tc>
        <w:tc>
          <w:tcPr>
            <w:tcW w:w="1795" w:type="dxa"/>
            <w:vMerge/>
          </w:tcPr>
          <w:p w:rsidR="00895B4A" w:rsidRPr="00895B4A" w:rsidRDefault="00895B4A" w:rsidP="00895B4A">
            <w:pPr>
              <w:spacing w:line="360" w:lineRule="auto"/>
              <w:jc w:val="both"/>
              <w:rPr>
                <w:rFonts w:ascii="Times New Roman" w:hAnsi="Times New Roman"/>
                <w:sz w:val="24"/>
                <w:szCs w:val="24"/>
              </w:rPr>
            </w:pPr>
          </w:p>
        </w:tc>
        <w:tc>
          <w:tcPr>
            <w:tcW w:w="3543"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b.</w:t>
            </w:r>
            <w:r w:rsidRPr="00895B4A">
              <w:rPr>
                <w:rFonts w:ascii="Times New Roman" w:hAnsi="Times New Roman"/>
                <w:sz w:val="24"/>
                <w:szCs w:val="24"/>
              </w:rPr>
              <w:tab/>
              <w:t>a támogatás arányát;</w:t>
            </w:r>
          </w:p>
        </w:tc>
        <w:tc>
          <w:tcPr>
            <w:tcW w:w="3544" w:type="dxa"/>
          </w:tcPr>
          <w:p w:rsidR="00895B4A" w:rsidRPr="00895B4A" w:rsidRDefault="00895B4A" w:rsidP="00895B4A">
            <w:pPr>
              <w:spacing w:line="360" w:lineRule="auto"/>
              <w:jc w:val="both"/>
              <w:rPr>
                <w:rFonts w:ascii="Times New Roman" w:hAnsi="Times New Roman"/>
                <w:sz w:val="24"/>
                <w:szCs w:val="24"/>
              </w:rPr>
            </w:pPr>
          </w:p>
          <w:p w:rsidR="00895B4A" w:rsidRPr="00895B4A" w:rsidRDefault="00895B4A" w:rsidP="00895B4A">
            <w:pPr>
              <w:spacing w:line="360" w:lineRule="auto"/>
              <w:jc w:val="both"/>
              <w:rPr>
                <w:rFonts w:ascii="Times New Roman" w:hAnsi="Times New Roman"/>
                <w:b/>
                <w:sz w:val="24"/>
                <w:szCs w:val="24"/>
                <w:u w:val="single"/>
              </w:rPr>
            </w:pPr>
            <w:r w:rsidRPr="00895B4A">
              <w:rPr>
                <w:rFonts w:ascii="Times New Roman" w:hAnsi="Times New Roman"/>
                <w:b/>
                <w:sz w:val="24"/>
                <w:szCs w:val="24"/>
                <w:u w:val="single"/>
              </w:rPr>
              <w:lastRenderedPageBreak/>
              <w:t>Pétervásárai járás</w:t>
            </w:r>
            <w:r w:rsidRPr="00895B4A">
              <w:rPr>
                <w:rFonts w:ascii="Times New Roman" w:hAnsi="Times New Roman"/>
                <w:b/>
                <w:sz w:val="24"/>
                <w:szCs w:val="24"/>
                <w:u w:val="single"/>
              </w:rPr>
              <w:tab/>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               vállalkozás</w:t>
            </w:r>
            <w:r w:rsidRPr="00895B4A">
              <w:rPr>
                <w:rFonts w:ascii="Times New Roman" w:hAnsi="Times New Roman"/>
                <w:sz w:val="24"/>
                <w:szCs w:val="24"/>
              </w:rPr>
              <w:tab/>
              <w:t>70 %</w:t>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b/>
              <w:t>nonprofit szervezet</w:t>
            </w:r>
            <w:r w:rsidRPr="00895B4A">
              <w:rPr>
                <w:rFonts w:ascii="Times New Roman" w:hAnsi="Times New Roman"/>
                <w:sz w:val="24"/>
                <w:szCs w:val="24"/>
              </w:rPr>
              <w:tab/>
              <w:t>95%</w:t>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b/>
              <w:t>magánszemély</w:t>
            </w:r>
            <w:r w:rsidRPr="00895B4A">
              <w:rPr>
                <w:rFonts w:ascii="Times New Roman" w:hAnsi="Times New Roman"/>
                <w:sz w:val="24"/>
                <w:szCs w:val="24"/>
              </w:rPr>
              <w:tab/>
              <w:t>70%</w:t>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b/>
              <w:t>egyház</w:t>
            </w:r>
            <w:r w:rsidRPr="00895B4A">
              <w:rPr>
                <w:rFonts w:ascii="Times New Roman" w:hAnsi="Times New Roman"/>
                <w:sz w:val="24"/>
                <w:szCs w:val="24"/>
              </w:rPr>
              <w:tab/>
              <w:t>95%</w:t>
            </w:r>
          </w:p>
          <w:p w:rsidR="00895B4A" w:rsidRPr="00895B4A" w:rsidRDefault="00895B4A" w:rsidP="00895B4A">
            <w:pPr>
              <w:spacing w:line="360" w:lineRule="auto"/>
              <w:jc w:val="both"/>
              <w:rPr>
                <w:rFonts w:ascii="Times New Roman" w:hAnsi="Times New Roman"/>
                <w:b/>
                <w:sz w:val="24"/>
                <w:szCs w:val="24"/>
                <w:u w:val="single"/>
              </w:rPr>
            </w:pPr>
            <w:r w:rsidRPr="00895B4A">
              <w:rPr>
                <w:rFonts w:ascii="Times New Roman" w:hAnsi="Times New Roman"/>
                <w:b/>
                <w:sz w:val="24"/>
                <w:szCs w:val="24"/>
                <w:u w:val="single"/>
              </w:rPr>
              <w:t>Bélapátfalvai járás</w:t>
            </w:r>
            <w:r w:rsidRPr="00895B4A">
              <w:rPr>
                <w:rFonts w:ascii="Times New Roman" w:hAnsi="Times New Roman"/>
                <w:b/>
                <w:sz w:val="24"/>
                <w:szCs w:val="24"/>
                <w:u w:val="single"/>
              </w:rPr>
              <w:tab/>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               vállalkozás</w:t>
            </w:r>
            <w:r w:rsidRPr="00895B4A">
              <w:rPr>
                <w:rFonts w:ascii="Times New Roman" w:hAnsi="Times New Roman"/>
                <w:sz w:val="24"/>
                <w:szCs w:val="24"/>
              </w:rPr>
              <w:tab/>
              <w:t>60%</w:t>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b/>
              <w:t>nonprofit szervezet</w:t>
            </w:r>
            <w:r w:rsidRPr="00895B4A">
              <w:rPr>
                <w:rFonts w:ascii="Times New Roman" w:hAnsi="Times New Roman"/>
                <w:sz w:val="24"/>
                <w:szCs w:val="24"/>
              </w:rPr>
              <w:tab/>
              <w:t>85%</w:t>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b/>
              <w:t>magánszemély</w:t>
            </w:r>
            <w:r w:rsidRPr="00895B4A">
              <w:rPr>
                <w:rFonts w:ascii="Times New Roman" w:hAnsi="Times New Roman"/>
                <w:sz w:val="24"/>
                <w:szCs w:val="24"/>
              </w:rPr>
              <w:tab/>
              <w:t>60%</w:t>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b/>
              <w:t>egyház</w:t>
            </w:r>
            <w:r w:rsidRPr="00895B4A">
              <w:rPr>
                <w:rFonts w:ascii="Times New Roman" w:hAnsi="Times New Roman"/>
                <w:sz w:val="24"/>
                <w:szCs w:val="24"/>
              </w:rPr>
              <w:tab/>
              <w:t>85%</w:t>
            </w:r>
          </w:p>
          <w:p w:rsidR="00895B4A" w:rsidRPr="00895B4A" w:rsidRDefault="00895B4A" w:rsidP="00895B4A">
            <w:pPr>
              <w:spacing w:line="360" w:lineRule="auto"/>
              <w:jc w:val="both"/>
              <w:rPr>
                <w:rFonts w:ascii="Times New Roman" w:hAnsi="Times New Roman"/>
                <w:sz w:val="24"/>
                <w:szCs w:val="24"/>
              </w:rPr>
            </w:pPr>
          </w:p>
          <w:p w:rsidR="00895B4A" w:rsidRPr="00895B4A" w:rsidRDefault="00895B4A" w:rsidP="00895B4A">
            <w:pPr>
              <w:spacing w:line="360" w:lineRule="auto"/>
              <w:jc w:val="both"/>
              <w:rPr>
                <w:rFonts w:ascii="Times New Roman" w:hAnsi="Times New Roman"/>
                <w:sz w:val="24"/>
                <w:szCs w:val="24"/>
              </w:rPr>
            </w:pPr>
          </w:p>
          <w:p w:rsidR="00895B4A" w:rsidRPr="00895B4A" w:rsidRDefault="00895B4A" w:rsidP="00895B4A">
            <w:pPr>
              <w:spacing w:line="360" w:lineRule="auto"/>
              <w:jc w:val="both"/>
              <w:rPr>
                <w:rFonts w:ascii="Times New Roman" w:hAnsi="Times New Roman"/>
                <w:sz w:val="24"/>
                <w:szCs w:val="24"/>
              </w:rPr>
            </w:pPr>
          </w:p>
          <w:p w:rsidR="00895B4A" w:rsidRPr="00895B4A" w:rsidRDefault="00895B4A" w:rsidP="00895B4A">
            <w:pPr>
              <w:spacing w:line="360" w:lineRule="auto"/>
              <w:jc w:val="both"/>
              <w:rPr>
                <w:rFonts w:ascii="Times New Roman" w:hAnsi="Times New Roman"/>
                <w:sz w:val="24"/>
                <w:szCs w:val="24"/>
              </w:rPr>
            </w:pPr>
          </w:p>
          <w:p w:rsidR="00895B4A" w:rsidRPr="00895B4A" w:rsidRDefault="00895B4A" w:rsidP="00895B4A">
            <w:pPr>
              <w:spacing w:line="360" w:lineRule="auto"/>
              <w:jc w:val="both"/>
              <w:rPr>
                <w:rFonts w:ascii="Times New Roman" w:hAnsi="Times New Roman"/>
                <w:sz w:val="24"/>
                <w:szCs w:val="24"/>
              </w:rPr>
            </w:pPr>
          </w:p>
          <w:p w:rsidR="00895B4A" w:rsidRPr="00895B4A" w:rsidRDefault="00895B4A" w:rsidP="00895B4A">
            <w:pPr>
              <w:spacing w:line="360" w:lineRule="auto"/>
              <w:jc w:val="both"/>
              <w:rPr>
                <w:rFonts w:ascii="Times New Roman" w:hAnsi="Times New Roman"/>
                <w:sz w:val="24"/>
                <w:szCs w:val="24"/>
              </w:rPr>
            </w:pP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24"/>
                <w:szCs w:val="24"/>
              </w:rPr>
            </w:pPr>
          </w:p>
        </w:tc>
        <w:tc>
          <w:tcPr>
            <w:tcW w:w="1795" w:type="dxa"/>
            <w:vMerge/>
          </w:tcPr>
          <w:p w:rsidR="00895B4A" w:rsidRPr="00895B4A" w:rsidRDefault="00895B4A" w:rsidP="00895B4A">
            <w:pPr>
              <w:spacing w:line="360" w:lineRule="auto"/>
              <w:jc w:val="both"/>
              <w:rPr>
                <w:rFonts w:ascii="Times New Roman" w:hAnsi="Times New Roman"/>
                <w:sz w:val="24"/>
                <w:szCs w:val="24"/>
              </w:rPr>
            </w:pPr>
          </w:p>
        </w:tc>
        <w:tc>
          <w:tcPr>
            <w:tcW w:w="3543"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c.</w:t>
            </w:r>
            <w:r w:rsidRPr="00895B4A">
              <w:rPr>
                <w:rFonts w:ascii="Times New Roman" w:hAnsi="Times New Roman"/>
                <w:sz w:val="24"/>
                <w:szCs w:val="24"/>
              </w:rPr>
              <w:tab/>
              <w:t>a projektméret korlátait;</w:t>
            </w:r>
          </w:p>
        </w:tc>
        <w:tc>
          <w:tcPr>
            <w:tcW w:w="3544"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200. 000 Ft – 7.000.000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24"/>
                <w:szCs w:val="24"/>
              </w:rPr>
            </w:pPr>
          </w:p>
        </w:tc>
        <w:tc>
          <w:tcPr>
            <w:tcW w:w="1795" w:type="dxa"/>
            <w:vMerge/>
          </w:tcPr>
          <w:p w:rsidR="00895B4A" w:rsidRPr="00895B4A" w:rsidRDefault="00895B4A" w:rsidP="00895B4A">
            <w:pPr>
              <w:spacing w:line="360" w:lineRule="auto"/>
              <w:jc w:val="both"/>
              <w:rPr>
                <w:rFonts w:ascii="Times New Roman" w:hAnsi="Times New Roman"/>
                <w:sz w:val="24"/>
                <w:szCs w:val="24"/>
              </w:rPr>
            </w:pPr>
          </w:p>
        </w:tc>
        <w:tc>
          <w:tcPr>
            <w:tcW w:w="3543"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d.</w:t>
            </w:r>
            <w:r w:rsidRPr="00895B4A">
              <w:rPr>
                <w:rFonts w:ascii="Times New Roman" w:hAnsi="Times New Roman"/>
                <w:sz w:val="24"/>
                <w:szCs w:val="24"/>
              </w:rPr>
              <w:tab/>
              <w:t xml:space="preserve">a támogatás módját (hagyományos vagy </w:t>
            </w:r>
            <w:proofErr w:type="gramStart"/>
            <w:r w:rsidRPr="00895B4A">
              <w:rPr>
                <w:rFonts w:ascii="Times New Roman" w:hAnsi="Times New Roman"/>
                <w:sz w:val="24"/>
                <w:szCs w:val="24"/>
              </w:rPr>
              <w:t>egyszerűsített  költségelszámolás</w:t>
            </w:r>
            <w:proofErr w:type="gramEnd"/>
            <w:r w:rsidRPr="00895B4A">
              <w:rPr>
                <w:rFonts w:ascii="Times New Roman" w:hAnsi="Times New Roman"/>
                <w:sz w:val="24"/>
                <w:szCs w:val="24"/>
              </w:rPr>
              <w:t>)</w:t>
            </w:r>
          </w:p>
        </w:tc>
        <w:tc>
          <w:tcPr>
            <w:tcW w:w="3544"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egyszerűsített</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9.</w:t>
            </w:r>
          </w:p>
        </w:tc>
        <w:tc>
          <w:tcPr>
            <w:tcW w:w="1795"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A megvalósítás tervezett időintervalluma</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24"/>
                <w:szCs w:val="24"/>
              </w:rPr>
            </w:pPr>
            <w:r w:rsidRPr="00895B4A">
              <w:rPr>
                <w:rFonts w:ascii="Times New Roman" w:hAnsi="Times New Roman"/>
                <w:sz w:val="24"/>
                <w:szCs w:val="24"/>
              </w:rPr>
              <w:t>2016. 04 – 2016. 04, 2017. 04 – 2017. 04</w:t>
            </w:r>
          </w:p>
        </w:tc>
      </w:tr>
      <w:tr w:rsidR="00895B4A" w:rsidRPr="00895B4A" w:rsidTr="009B16FC">
        <w:trPr>
          <w:trHeight w:val="270"/>
          <w:jc w:val="center"/>
        </w:trPr>
        <w:tc>
          <w:tcPr>
            <w:tcW w:w="440" w:type="dxa"/>
            <w:vMerge w:val="restart"/>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10</w:t>
            </w:r>
          </w:p>
        </w:tc>
        <w:tc>
          <w:tcPr>
            <w:tcW w:w="1795" w:type="dxa"/>
            <w:vMerge w:val="restart"/>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Kimeneti indikátorok</w:t>
            </w:r>
          </w:p>
        </w:tc>
        <w:tc>
          <w:tcPr>
            <w:tcW w:w="2693" w:type="dxa"/>
          </w:tcPr>
          <w:p w:rsidR="00895B4A" w:rsidRPr="00895B4A" w:rsidRDefault="00895B4A" w:rsidP="00895B4A">
            <w:pPr>
              <w:spacing w:line="360" w:lineRule="auto"/>
              <w:jc w:val="both"/>
              <w:rPr>
                <w:rFonts w:ascii="Times New Roman" w:hAnsi="Times New Roman"/>
                <w:sz w:val="24"/>
                <w:szCs w:val="24"/>
              </w:rPr>
            </w:pPr>
            <w:proofErr w:type="gramStart"/>
            <w:r w:rsidRPr="00895B4A">
              <w:rPr>
                <w:rFonts w:ascii="Times New Roman" w:hAnsi="Times New Roman"/>
                <w:sz w:val="24"/>
                <w:szCs w:val="24"/>
              </w:rPr>
              <w:t>a.</w:t>
            </w:r>
            <w:proofErr w:type="gramEnd"/>
            <w:r w:rsidRPr="00895B4A">
              <w:rPr>
                <w:rFonts w:ascii="Times New Roman" w:hAnsi="Times New Roman"/>
                <w:sz w:val="24"/>
                <w:szCs w:val="24"/>
              </w:rPr>
              <w:tab/>
              <w:t>A támogatott projektek száma (db)</w:t>
            </w:r>
          </w:p>
        </w:tc>
        <w:tc>
          <w:tcPr>
            <w:tcW w:w="4394"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10</w:t>
            </w:r>
          </w:p>
        </w:tc>
      </w:tr>
      <w:tr w:rsidR="00895B4A" w:rsidRPr="00895B4A" w:rsidTr="009B16FC">
        <w:trPr>
          <w:trHeight w:val="270"/>
          <w:jc w:val="center"/>
        </w:trPr>
        <w:tc>
          <w:tcPr>
            <w:tcW w:w="440" w:type="dxa"/>
            <w:vMerge/>
          </w:tcPr>
          <w:p w:rsidR="00895B4A" w:rsidRPr="00895B4A" w:rsidRDefault="00895B4A" w:rsidP="00895B4A">
            <w:pPr>
              <w:spacing w:line="360" w:lineRule="auto"/>
              <w:jc w:val="both"/>
              <w:rPr>
                <w:rFonts w:ascii="Times New Roman" w:hAnsi="Times New Roman"/>
                <w:sz w:val="24"/>
                <w:szCs w:val="24"/>
              </w:rPr>
            </w:pPr>
          </w:p>
        </w:tc>
        <w:tc>
          <w:tcPr>
            <w:tcW w:w="1795" w:type="dxa"/>
            <w:vMerge/>
          </w:tcPr>
          <w:p w:rsidR="00895B4A" w:rsidRPr="00895B4A" w:rsidRDefault="00895B4A" w:rsidP="00895B4A">
            <w:pPr>
              <w:spacing w:line="360" w:lineRule="auto"/>
              <w:jc w:val="both"/>
              <w:rPr>
                <w:rFonts w:ascii="Times New Roman" w:hAnsi="Times New Roman"/>
                <w:sz w:val="24"/>
                <w:szCs w:val="24"/>
              </w:rPr>
            </w:pPr>
          </w:p>
        </w:tc>
        <w:tc>
          <w:tcPr>
            <w:tcW w:w="2693" w:type="dxa"/>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b.</w:t>
            </w:r>
            <w:r w:rsidRPr="00895B4A">
              <w:rPr>
                <w:rFonts w:ascii="Times New Roman" w:hAnsi="Times New Roman"/>
                <w:sz w:val="24"/>
                <w:szCs w:val="24"/>
              </w:rPr>
              <w:tab/>
              <w:t xml:space="preserve">A támogatott kedvezményezettek száma típus alapján megbontva (vállalkozás, </w:t>
            </w:r>
            <w:r w:rsidRPr="00895B4A">
              <w:rPr>
                <w:rFonts w:ascii="Times New Roman" w:hAnsi="Times New Roman"/>
                <w:sz w:val="24"/>
                <w:szCs w:val="24"/>
              </w:rPr>
              <w:lastRenderedPageBreak/>
              <w:t>önkormányzat, civil szervezet) (db)</w:t>
            </w:r>
          </w:p>
        </w:tc>
        <w:tc>
          <w:tcPr>
            <w:tcW w:w="4394" w:type="dxa"/>
            <w:gridSpan w:val="2"/>
          </w:tcPr>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lastRenderedPageBreak/>
              <w:t xml:space="preserve">vállalkozások: 6 </w:t>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nonprofit szervezetek: 2</w:t>
            </w:r>
          </w:p>
          <w:p w:rsidR="00895B4A" w:rsidRPr="00895B4A" w:rsidRDefault="00895B4A" w:rsidP="00895B4A">
            <w:pPr>
              <w:spacing w:line="360" w:lineRule="auto"/>
              <w:jc w:val="both"/>
              <w:rPr>
                <w:rFonts w:ascii="Times New Roman" w:hAnsi="Times New Roman"/>
                <w:sz w:val="24"/>
                <w:szCs w:val="24"/>
              </w:rPr>
            </w:pPr>
            <w:r w:rsidRPr="00895B4A">
              <w:rPr>
                <w:rFonts w:ascii="Times New Roman" w:hAnsi="Times New Roman"/>
                <w:sz w:val="24"/>
                <w:szCs w:val="24"/>
              </w:rPr>
              <w:t xml:space="preserve">magánszemélyek: 2 </w:t>
            </w:r>
          </w:p>
        </w:tc>
      </w:tr>
      <w:bookmarkEnd w:id="1"/>
    </w:tbl>
    <w:p w:rsidR="00895B4A" w:rsidRPr="00895B4A" w:rsidRDefault="00895B4A" w:rsidP="00895B4A">
      <w:pPr>
        <w:spacing w:line="360" w:lineRule="auto"/>
        <w:jc w:val="both"/>
        <w:rPr>
          <w:rFonts w:ascii="Times New Roman" w:eastAsia="Calibri" w:hAnsi="Times New Roman" w:cs="Times New Roman"/>
        </w:rPr>
      </w:pPr>
    </w:p>
    <w:tbl>
      <w:tblPr>
        <w:tblStyle w:val="Rcsostblzat3"/>
        <w:tblW w:w="9322" w:type="dxa"/>
        <w:jc w:val="center"/>
        <w:tblLayout w:type="fixed"/>
        <w:tblLook w:val="04A0" w:firstRow="1" w:lastRow="0" w:firstColumn="1" w:lastColumn="0" w:noHBand="0" w:noVBand="1"/>
      </w:tblPr>
      <w:tblGrid>
        <w:gridCol w:w="440"/>
        <w:gridCol w:w="1795"/>
        <w:gridCol w:w="2693"/>
        <w:gridCol w:w="850"/>
        <w:gridCol w:w="3544"/>
      </w:tblGrid>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1. </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Intézkedés megnevezése</w:t>
            </w:r>
          </w:p>
        </w:tc>
        <w:tc>
          <w:tcPr>
            <w:tcW w:w="7087" w:type="dxa"/>
            <w:gridSpan w:val="3"/>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Helyi terméket előállítók támogatása</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Speciális cél</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Minőségi helyi termékek előállítás és piacra jutás feltételeinek megteremtése, a térség gazdasági potenciáljának és foglalkoztatottságának növelése.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Indoklás, alátámasztás</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helyi termelőknek, kevés lehetőségük van a bemutatkozásra, ünnepkörhöz kapcsolódó vásárok </w:t>
            </w:r>
            <w:proofErr w:type="gramStart"/>
            <w:r w:rsidRPr="00895B4A">
              <w:rPr>
                <w:rFonts w:ascii="Times New Roman" w:hAnsi="Times New Roman"/>
                <w:sz w:val="18"/>
                <w:szCs w:val="18"/>
              </w:rPr>
              <w:t>kivéltével</w:t>
            </w:r>
            <w:proofErr w:type="gramEnd"/>
            <w:r w:rsidRPr="00895B4A">
              <w:rPr>
                <w:rFonts w:ascii="Times New Roman" w:hAnsi="Times New Roman"/>
                <w:sz w:val="18"/>
                <w:szCs w:val="18"/>
              </w:rPr>
              <w:t xml:space="preserve">, alig jutnak szerephez a két lefedett térségben, valamint gyenge vagy teljesen hiányzik a marketing tevékenység, ami miatt az ismertségük is alacsonynak mondható. A kis összegű támogatások hiányában nem tudnak megfelelően fejleszteni, mert a nagyméretű projektek előfinanszírozásához kevés tőkével rendelkeznek. A VP-s pályázatok a z alapanyagok megtermelését és a helyi piacok kialakítását teszik lehetővé, de a másodlagos termékfeldolgozás a LEADER forrásból lenne támogatható, csomagolás technikával és marketinggel együtt. A Turisztikaintézkedésben előirányzott kötelező együttműködéssel is az eladás és ismertség növekedést kívánjuk előmozdítani.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4.</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támogatható tevékenység területek meghatározása</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helyi termék előállításhoz kapcsolód épület, épületrész korszerűsítés, bővítése, (önállóan nem pályázható)</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helyi termék előállításához kapcsolódó kisléptékű infrastruktúra kialakítása (önállóan nem pályázható)</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marketing tevékenység az igényelt támogatás legalább 1% </w:t>
            </w:r>
            <w:proofErr w:type="spellStart"/>
            <w:r w:rsidRPr="00895B4A">
              <w:rPr>
                <w:rFonts w:ascii="Times New Roman" w:hAnsi="Times New Roman"/>
                <w:sz w:val="18"/>
                <w:szCs w:val="18"/>
              </w:rPr>
              <w:t>-</w:t>
            </w:r>
            <w:proofErr w:type="gramStart"/>
            <w:r w:rsidRPr="00895B4A">
              <w:rPr>
                <w:rFonts w:ascii="Times New Roman" w:hAnsi="Times New Roman"/>
                <w:sz w:val="18"/>
                <w:szCs w:val="18"/>
              </w:rPr>
              <w:t>a</w:t>
            </w:r>
            <w:proofErr w:type="spellEnd"/>
            <w:proofErr w:type="gramEnd"/>
            <w:r w:rsidRPr="00895B4A">
              <w:rPr>
                <w:rFonts w:ascii="Times New Roman" w:hAnsi="Times New Roman"/>
                <w:sz w:val="18"/>
                <w:szCs w:val="18"/>
              </w:rPr>
              <w:t>,</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energia hatékonyság növelése,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helyi termék előállításhoz szükséges eszközök, gépek, technológiák beszerzése, </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(Helyi termék fogalma: Helyi termék fogalma: </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 helyi termék a helyben megtermelt / összegyűjtött alapanyagokból, helyben kialakult eljárások (</w:t>
            </w:r>
            <w:proofErr w:type="spellStart"/>
            <w:r w:rsidRPr="00895B4A">
              <w:rPr>
                <w:rFonts w:ascii="Times New Roman" w:hAnsi="Times New Roman"/>
                <w:sz w:val="18"/>
                <w:szCs w:val="18"/>
              </w:rPr>
              <w:t>pl</w:t>
            </w:r>
            <w:proofErr w:type="spellEnd"/>
            <w:r w:rsidRPr="00895B4A">
              <w:rPr>
                <w:rFonts w:ascii="Times New Roman" w:hAnsi="Times New Roman"/>
                <w:sz w:val="18"/>
                <w:szCs w:val="18"/>
              </w:rPr>
              <w:t>: receptek, elkészítési technikák) alkalmazásával, elsősorban kisüzemi keretek között előállított, esetlegesen csomagolásukban is helyi anyagokat, helyi kulturális elemeket felhasználó termékeket.</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 helyi munkaerővel, a kb. 50 km sugarú körön belüli lakossági igényeket kielégítő termékek tartoznak még ide.</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Helyi termék kategóriák:</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 Élelmiszerek: </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Feldolgozás nélkül árusított: növényi (zöldség, gyümölcs, gyógynövény), állati eredetűek (tojás, tej, tőkehús).</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Feldolgozott élelmiszerek: növényi (savanyúság, tészták, őrlemények, konzervek, befőttek, lekvárok,) és állati (tejtermékek, húskészítmények, méz) eredetűek. </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Nem élelmiszerként hasznosított mg. - i termékek: (kertészeti termékek)</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Kézműves termékek: készülhetnek: fából, fémből, kőből, kerámiából, textilből, viaszból, üvegből stb. fonott termékek, dísztárgyak.)</w:t>
            </w:r>
          </w:p>
        </w:tc>
      </w:tr>
      <w:tr w:rsidR="00895B4A" w:rsidRPr="00895B4A" w:rsidTr="009B16FC">
        <w:trPr>
          <w:trHeight w:val="18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5.</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Kiegészítő jelleg, lehatárolás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két intézkedés közötti lehatárolást (ha lehet ilyet képezni), és/vagy</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VP nem LEADER forrása támogatja a mezőgazdasági alapanyagok megtermelést, és termelői piacok kialakítását, a LEADER lehetővé teszi a másodlagos termék feldolgozást, értékesítés előkészítését.</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GINOP nagyméretű projekteket támogat, nem kifejezetten helyi termékekre vonatkozik, itt a LEADER kiegészítő forrásként jelenik meg a helyi termelőt támogatásával.</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TOP nem tartalmaz helyi termelők támogatására vonatkozó kiírásokat, itt is kiegészítő jellegű a vállalkozások támogatása szempontjából.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b. azt a hozzáadott értéket, amely a </w:t>
            </w:r>
            <w:proofErr w:type="spellStart"/>
            <w:r w:rsidRPr="00895B4A">
              <w:rPr>
                <w:rFonts w:ascii="Times New Roman" w:hAnsi="Times New Roman"/>
                <w:sz w:val="18"/>
                <w:szCs w:val="18"/>
              </w:rPr>
              <w:t>HFS-en</w:t>
            </w:r>
            <w:proofErr w:type="spellEnd"/>
            <w:r w:rsidRPr="00895B4A">
              <w:rPr>
                <w:rFonts w:ascii="Times New Roman" w:hAnsi="Times New Roman"/>
                <w:sz w:val="18"/>
                <w:szCs w:val="18"/>
              </w:rPr>
              <w:t xml:space="preserve"> </w:t>
            </w:r>
            <w:proofErr w:type="gramStart"/>
            <w:r w:rsidRPr="00895B4A">
              <w:rPr>
                <w:rFonts w:ascii="Times New Roman" w:hAnsi="Times New Roman"/>
                <w:sz w:val="18"/>
                <w:szCs w:val="18"/>
              </w:rPr>
              <w:t>keresztül történő</w:t>
            </w:r>
            <w:proofErr w:type="gramEnd"/>
            <w:r w:rsidRPr="00895B4A">
              <w:rPr>
                <w:rFonts w:ascii="Times New Roman" w:hAnsi="Times New Roman"/>
                <w:sz w:val="18"/>
                <w:szCs w:val="18"/>
              </w:rPr>
              <w:t xml:space="preserve"> támogatással jön létre.</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Helyi igények alapján kisösszegű támogatások kiírása, kötelező együttműködések által LEADER szerűvé tétele a támogatásnak, marketing tevékenység erősítése.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Összefoglalva:</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Cél a helyi termelők segítése, mind fejlesztésben, mind piacra jutásban és marketing tevékenységben, ami a térség gazdasági fellendülését is elősegíti, és a hagyományok, értékek megőrzésében is szerepet játszik. </w:t>
            </w:r>
          </w:p>
        </w:tc>
      </w:tr>
      <w:tr w:rsidR="00895B4A" w:rsidRPr="00895B4A" w:rsidTr="009B16FC">
        <w:trPr>
          <w:trHeight w:val="9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6.</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jogosultak köre</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jogosultak típusa alapján: </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mikrovállalkozás, egyéni vállalkozók, szociális szövetkezet, őstermelő, magánszemély </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Bélapátfalvai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minden települése, </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Pétervásárai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minden települése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7.</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kiválasztási kritériumok, alapelvek</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együttműködés legalább egy helyi szállásadóval, vagy turisztikai szolgáltatóval, ahol a szállásadó vállalja a termék elhelyezést, a termelő biztosítja a vásárlási lehetőséget valamint az érdeklődők számára működési helyén a termék elkészítésnek, előállítási módjának bemutatást, megismertetését. (együttműködési megállapodás szükséges – a fenntartási időszakra)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a fenntartási időszak alatt évente legalább egy alkalommal nyílt napot szervez, ahol az érdeklődőknek bemutatja a termék előállítását, elkészítését a működési helyén. A nyílt napot a megrendezése előtt legalább egy hónappal a HACS honlapján közzé </w:t>
            </w:r>
            <w:r w:rsidRPr="00895B4A">
              <w:rPr>
                <w:rFonts w:ascii="Times New Roman" w:hAnsi="Times New Roman"/>
                <w:sz w:val="18"/>
                <w:szCs w:val="18"/>
              </w:rPr>
              <w:lastRenderedPageBreak/>
              <w:t>teszi (a közzététel ingyenes).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legalább egy helyi termékes piaccal felveszi a kapcsolatot, ahol a termékeit értékesíteni fogja,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magánszemély pályázó esetében, a fejlesztés megvalósulását követően, legalább egyéni vállalkozóvá válás,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Amennyiben a meglévő munkahely mellett több mint egy új munkahelyet hoz létre, ebből legalább egy új foglalkoztatottnak hátrányos helyzetűnek kell lennie,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 projekt kapcsolódik már korábban megvalósult fejlesztéshez,</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energiahatékonyság növelése,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megújuló energia használata,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kapcsolódás REL együttműködéshez</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környezetkímélő technológia / technika / gép / eszköz beszerzése, bevezetése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adott pályázótól a HFS tervezésekor az intézkedésre vonatkozóan érkezett be projektgyűjtő adatlap,</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Egy pályázó, egy támogatási időszakban, egy támogatási kérelmet nyújthat be!</w:t>
            </w:r>
          </w:p>
        </w:tc>
      </w:tr>
      <w:tr w:rsidR="00895B4A" w:rsidRPr="00895B4A" w:rsidTr="009B16FC">
        <w:trPr>
          <w:trHeight w:val="69"/>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8.</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Tervezett forrás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az adott beavatkozási területre/intézkedésre allokált forrás (összes közpénz: EU és nemzeti tárfinanszírozás) nagyságát,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30. 000. 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támogatás arányát;</w:t>
            </w:r>
          </w:p>
        </w:tc>
        <w:tc>
          <w:tcPr>
            <w:tcW w:w="3544" w:type="dxa"/>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Pétervásárai járás</w:t>
            </w:r>
            <w:r w:rsidRPr="00895B4A">
              <w:rPr>
                <w:rFonts w:ascii="Times New Roman" w:hAnsi="Times New Roman"/>
                <w:b/>
                <w:sz w:val="18"/>
                <w:szCs w:val="18"/>
                <w:u w:val="single"/>
              </w:rPr>
              <w:tab/>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               vállalkozás</w:t>
            </w:r>
            <w:r w:rsidRPr="00895B4A">
              <w:rPr>
                <w:rFonts w:ascii="Times New Roman" w:hAnsi="Times New Roman"/>
                <w:sz w:val="18"/>
                <w:szCs w:val="18"/>
              </w:rPr>
              <w:tab/>
              <w:t>70%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őstermelő</w:t>
            </w:r>
            <w:r w:rsidRPr="00895B4A">
              <w:rPr>
                <w:rFonts w:ascii="Times New Roman" w:hAnsi="Times New Roman"/>
                <w:sz w:val="18"/>
                <w:szCs w:val="18"/>
              </w:rPr>
              <w:tab/>
              <w:t>70%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magánszemély</w:t>
            </w:r>
            <w:r w:rsidRPr="00895B4A">
              <w:rPr>
                <w:rFonts w:ascii="Times New Roman" w:hAnsi="Times New Roman"/>
                <w:sz w:val="18"/>
                <w:szCs w:val="18"/>
              </w:rPr>
              <w:tab/>
              <w:t>70%</w:t>
            </w:r>
          </w:p>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Bélapátfalvai járás</w:t>
            </w:r>
            <w:r w:rsidRPr="00895B4A">
              <w:rPr>
                <w:rFonts w:ascii="Times New Roman" w:hAnsi="Times New Roman"/>
                <w:b/>
                <w:sz w:val="18"/>
                <w:szCs w:val="18"/>
                <w:u w:val="single"/>
              </w:rPr>
              <w:tab/>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           vállalkozás</w:t>
            </w:r>
            <w:r w:rsidRPr="00895B4A">
              <w:rPr>
                <w:rFonts w:ascii="Times New Roman" w:hAnsi="Times New Roman"/>
                <w:sz w:val="18"/>
                <w:szCs w:val="18"/>
              </w:rPr>
              <w:tab/>
              <w:t>60%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őstermelő</w:t>
            </w:r>
            <w:r w:rsidRPr="00895B4A">
              <w:rPr>
                <w:rFonts w:ascii="Times New Roman" w:hAnsi="Times New Roman"/>
                <w:sz w:val="18"/>
                <w:szCs w:val="18"/>
              </w:rPr>
              <w:tab/>
              <w:t>60%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magánszemély</w:t>
            </w:r>
            <w:r w:rsidRPr="00895B4A">
              <w:rPr>
                <w:rFonts w:ascii="Times New Roman" w:hAnsi="Times New Roman"/>
                <w:sz w:val="18"/>
                <w:szCs w:val="18"/>
              </w:rPr>
              <w:tab/>
              <w:t>60%</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w:t>
            </w:r>
            <w:r w:rsidRPr="00895B4A">
              <w:rPr>
                <w:rFonts w:ascii="Times New Roman" w:hAnsi="Times New Roman"/>
                <w:sz w:val="18"/>
                <w:szCs w:val="18"/>
              </w:rPr>
              <w:tab/>
              <w:t>a projektméret korlátait;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200. 000 Ft – 3.000.000 Ft </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d.</w:t>
            </w:r>
            <w:r w:rsidRPr="00895B4A">
              <w:rPr>
                <w:rFonts w:ascii="Times New Roman" w:hAnsi="Times New Roman"/>
                <w:sz w:val="18"/>
                <w:szCs w:val="18"/>
              </w:rPr>
              <w:tab/>
              <w:t xml:space="preserve">a támogatás módját (hagyományos vagy </w:t>
            </w:r>
            <w:proofErr w:type="gramStart"/>
            <w:r w:rsidRPr="00895B4A">
              <w:rPr>
                <w:rFonts w:ascii="Times New Roman" w:hAnsi="Times New Roman"/>
                <w:sz w:val="18"/>
                <w:szCs w:val="18"/>
              </w:rPr>
              <w:t>egyszerűsített  költségelszámolás</w:t>
            </w:r>
            <w:proofErr w:type="gramEnd"/>
            <w:r w:rsidRPr="00895B4A">
              <w:rPr>
                <w:rFonts w:ascii="Times New Roman" w:hAnsi="Times New Roman"/>
                <w:sz w:val="18"/>
                <w:szCs w:val="18"/>
              </w:rPr>
              <w: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Egyszerűsített</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9.</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megvalósítás tervezett időintervalluma</w:t>
            </w:r>
          </w:p>
        </w:tc>
        <w:tc>
          <w:tcPr>
            <w:tcW w:w="7087" w:type="dxa"/>
            <w:gridSpan w:val="3"/>
          </w:tcPr>
          <w:p w:rsidR="00895B4A" w:rsidRPr="00895B4A" w:rsidRDefault="00895B4A" w:rsidP="00895B4A">
            <w:pPr>
              <w:spacing w:line="360" w:lineRule="auto"/>
              <w:contextualSpacing/>
              <w:jc w:val="both"/>
              <w:rPr>
                <w:rFonts w:ascii="Times New Roman" w:hAnsi="Times New Roman"/>
                <w:strike/>
                <w:sz w:val="18"/>
                <w:szCs w:val="18"/>
              </w:rPr>
            </w:pPr>
          </w:p>
          <w:p w:rsidR="00895B4A" w:rsidRPr="00895B4A" w:rsidRDefault="00895B4A" w:rsidP="00895B4A">
            <w:p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2016. 04 – 2016. 04, 2017. 04 – 2017. 04 </w:t>
            </w:r>
          </w:p>
        </w:tc>
      </w:tr>
      <w:tr w:rsidR="00895B4A" w:rsidRPr="00895B4A" w:rsidTr="009B16FC">
        <w:trPr>
          <w:trHeight w:val="27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10</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Kimeneti indikátorok</w:t>
            </w:r>
          </w:p>
        </w:tc>
        <w:tc>
          <w:tcPr>
            <w:tcW w:w="2693" w:type="dxa"/>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támogatott projektek száma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10</w:t>
            </w:r>
          </w:p>
        </w:tc>
      </w:tr>
      <w:tr w:rsidR="00895B4A" w:rsidRPr="00895B4A" w:rsidTr="009B16FC">
        <w:trPr>
          <w:trHeight w:val="27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2693"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 xml:space="preserve">A támogatott kedvezményezettek száma típus alapján megbontva (vállalkozás, önkormányzat, civil szervezet) </w:t>
            </w:r>
            <w:r w:rsidRPr="00895B4A">
              <w:rPr>
                <w:rFonts w:ascii="Times New Roman" w:hAnsi="Times New Roman"/>
                <w:sz w:val="18"/>
                <w:szCs w:val="18"/>
              </w:rPr>
              <w:lastRenderedPageBreak/>
              <w:t>(db)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vállalkozások: 4</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őstermelő: 4 </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magánszemély: 2 </w:t>
            </w:r>
          </w:p>
        </w:tc>
      </w:tr>
    </w:tbl>
    <w:p w:rsidR="00895B4A" w:rsidRPr="00895B4A" w:rsidRDefault="00895B4A" w:rsidP="00895B4A">
      <w:pPr>
        <w:spacing w:line="360" w:lineRule="auto"/>
        <w:jc w:val="both"/>
        <w:rPr>
          <w:rFonts w:ascii="Times New Roman" w:eastAsia="Calibri" w:hAnsi="Times New Roman" w:cs="Times New Roman"/>
        </w:rPr>
      </w:pPr>
    </w:p>
    <w:tbl>
      <w:tblPr>
        <w:tblStyle w:val="Rcsostblzat3"/>
        <w:tblW w:w="9322" w:type="dxa"/>
        <w:jc w:val="center"/>
        <w:tblLayout w:type="fixed"/>
        <w:tblLook w:val="04A0" w:firstRow="1" w:lastRow="0" w:firstColumn="1" w:lastColumn="0" w:noHBand="0" w:noVBand="1"/>
      </w:tblPr>
      <w:tblGrid>
        <w:gridCol w:w="440"/>
        <w:gridCol w:w="1795"/>
        <w:gridCol w:w="2693"/>
        <w:gridCol w:w="850"/>
        <w:gridCol w:w="3544"/>
      </w:tblGrid>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1. </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Intézkedés megnevezése</w:t>
            </w:r>
          </w:p>
        </w:tc>
        <w:tc>
          <w:tcPr>
            <w:tcW w:w="7087" w:type="dxa"/>
            <w:gridSpan w:val="3"/>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Élhető települések kialakítás</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Speciális cél</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Rendezett településkép kialakítása, minden korosztály számára kulturált kikapcsolódási lehetőséget biztosító szabadidős parkok létrehozás, települési közbiztonság javítása. Hagyományőrző, értékteremtő beruházások megvalósítása tájházak, kiállító helyek révén.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Indoklás, alátámasztás</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2007 – 2013 év fejlesztése, projektgyűjtések, felmérések, azt támasztják alá, hogy továbbra is nagy az igény település képet meghatározó (állami és önkormányzati feladattal nem érintett) épületek felújítására, valamint olyan épületek rendbetételére, amelyek a közösség életéhez kapcsolódnak (</w:t>
            </w:r>
            <w:proofErr w:type="spellStart"/>
            <w:r w:rsidRPr="00895B4A">
              <w:rPr>
                <w:rFonts w:ascii="Times New Roman" w:hAnsi="Times New Roman"/>
                <w:sz w:val="18"/>
                <w:szCs w:val="18"/>
              </w:rPr>
              <w:t>pl</w:t>
            </w:r>
            <w:proofErr w:type="spellEnd"/>
            <w:r w:rsidRPr="00895B4A">
              <w:rPr>
                <w:rFonts w:ascii="Times New Roman" w:hAnsi="Times New Roman"/>
                <w:sz w:val="18"/>
                <w:szCs w:val="18"/>
              </w:rPr>
              <w:t xml:space="preserve">: ifjúsági klubok, ravatalozók). Szükségesek a meglévő parkok, autóbuszvárók rendbetétele, igény van olyan szabadidős parkok kialakítására, amely minden korosztálynak kínál kulturált szabadidős lehetőségeket. A lakosság közbiztonsága bár a két kistérség bűnügyileg nem a legfertőzöttebbek közé tartozik, mégis fokozatosan romlik. Ennek javítására lehetőséget biztosítunk térfigyelő rendszerek kiépítésére, tovább fejlesztésére.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4.</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támogatható tevékenység területek meghatározása</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családi szabadidős park kialakítása maximum 4 millió Ft (kötelező elemek: utcai bútorok, napelemes kandeláber, EU szabványnak megfelelő legalább 2 db játszótéri elem, legalább 2 db fából készült hulladékgyűjtő, szabadtéri színpad, legalább 2 db őshonos fa telepítése, együttműködési megállapodás helyi polgárőr egyesülettel, a park fizikai állapotának ellenőrzése és rendeltetésszerű használatára – együttműködési megállapodás)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meglévő park felújítás maximum 2.000. 000 Ft-ig. (kötelező elemek: utcai bútorok, napelemes kandeláber, legalább 1 db fa hulladékgyűjtő, legalább 2 db őshonos fa telepítése, együttműködési megállapodás helyi polgárőr egyesülettel, a park fizikai állapotának ellenőrzése és rendeltetésszerű használatára – együttműködési megállapodás)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ravatalozó, ifjúsági klub, művelődési ház épületének külső / belső felújítása, szükséges eszközök beszerzése, maximum 3 millió Ft- </w:t>
            </w:r>
            <w:proofErr w:type="spellStart"/>
            <w:r w:rsidRPr="00895B4A">
              <w:rPr>
                <w:rFonts w:ascii="Times New Roman" w:hAnsi="Times New Roman"/>
                <w:sz w:val="18"/>
                <w:szCs w:val="18"/>
              </w:rPr>
              <w:t>ig</w:t>
            </w:r>
            <w:proofErr w:type="spellEnd"/>
            <w:r w:rsidRPr="00895B4A">
              <w:rPr>
                <w:rFonts w:ascii="Times New Roman" w:hAnsi="Times New Roman"/>
                <w:sz w:val="18"/>
                <w:szCs w:val="18"/>
              </w:rPr>
              <w:t>,</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autóbuszváró korszerűsítése, cseréje, maximum 2.000. 000 Ft (kötelező elem: 1 db fából készült hulladékgyűjtő kihelyezése, autóbuszváró csak és kizárólag környezetbarát vagy újrahasznosított anyagból készülhet, együttműködési megállapodás helyi polgárőr egyesülettel, fizikai állapotának ellenőrzése és rendeltetésszerű használatára – együttműködési megállapodás)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térfigyelő kamerarendszer kiépítése, fejlesztése, maximum 3.000.000 Ft – ig. (kötelező elem: együttműködési megállapodás helyi polgárőr egyesülettel. a rendszer napi szintű fizikai állapotának ellenőrzése – együttműködési megállapodás) </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tájházak, kiállító helyek létrehozása (maximum: 4 millió Ft. épület / külső belső felújítás, szükséges infrastruktúra kialakítása, eszközbeszerzés, kiállítási anyag, </w:t>
            </w:r>
            <w:r w:rsidRPr="00895B4A">
              <w:rPr>
                <w:rFonts w:ascii="Times New Roman" w:hAnsi="Times New Roman"/>
                <w:sz w:val="18"/>
                <w:szCs w:val="18"/>
              </w:rPr>
              <w:lastRenderedPageBreak/>
              <w:t>műtárgy nem vásárolható a támogatás keretében!)</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aprófalvas település (a település lélekszáma 100 – 500 fő közötti)</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Egy pályázó, egy településről, egy támogatási időszakban, egy támogatási kérelmet nyújthat be!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Komplex pályázat esetében sem lehet több, az igényelt támogatási összeg 10.000.000 Ft – </w:t>
            </w:r>
            <w:proofErr w:type="spellStart"/>
            <w:r w:rsidRPr="00895B4A">
              <w:rPr>
                <w:rFonts w:ascii="Times New Roman" w:hAnsi="Times New Roman"/>
                <w:sz w:val="18"/>
                <w:szCs w:val="18"/>
              </w:rPr>
              <w:t>nál</w:t>
            </w:r>
            <w:proofErr w:type="spellEnd"/>
            <w:r w:rsidRPr="00895B4A">
              <w:rPr>
                <w:rFonts w:ascii="Times New Roman" w:hAnsi="Times New Roman"/>
                <w:sz w:val="18"/>
                <w:szCs w:val="18"/>
              </w:rPr>
              <w:t>!</w:t>
            </w:r>
          </w:p>
        </w:tc>
      </w:tr>
      <w:tr w:rsidR="00895B4A" w:rsidRPr="00895B4A" w:rsidTr="009B16FC">
        <w:trPr>
          <w:trHeight w:val="18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5.</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Kiegészítő jelleg, lehatárolás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két intézkedés közötti lehatárolást (ha lehet ilyet képezni), és/vagy</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VP - Alapvető szolgáltatások fejlesztése 7.4.1, Kisméretű infrastruktúrafejlesztés 7.2.1 számos lehetőséget kínál önkormányzatok részére. A VP két alprogramját a LEADER – </w:t>
            </w:r>
            <w:proofErr w:type="spellStart"/>
            <w:r w:rsidRPr="00895B4A">
              <w:rPr>
                <w:rFonts w:ascii="Times New Roman" w:hAnsi="Times New Roman"/>
                <w:sz w:val="18"/>
                <w:szCs w:val="18"/>
              </w:rPr>
              <w:t>től</w:t>
            </w:r>
            <w:proofErr w:type="spellEnd"/>
            <w:r w:rsidRPr="00895B4A">
              <w:rPr>
                <w:rFonts w:ascii="Times New Roman" w:hAnsi="Times New Roman"/>
                <w:sz w:val="18"/>
                <w:szCs w:val="18"/>
              </w:rPr>
              <w:t xml:space="preserve"> speciális kritériumokkal határoltuk le komplex parkfejlesztés, együttműködések előírása TOP esetében ugyan csak a már említett és 7. pontban megtalálható kritériumok a lehatárolások. EFOP programban ilyen jellegű fejlesztések nem jelennek meg. GINOP pedig vállalkozásokat támogat, nem volt szükség lehatárolásra.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b. azt a hozzáadott értéket, amely a </w:t>
            </w:r>
            <w:proofErr w:type="spellStart"/>
            <w:r w:rsidRPr="00895B4A">
              <w:rPr>
                <w:rFonts w:ascii="Times New Roman" w:hAnsi="Times New Roman"/>
                <w:sz w:val="18"/>
                <w:szCs w:val="18"/>
              </w:rPr>
              <w:t>HFS-en</w:t>
            </w:r>
            <w:proofErr w:type="spellEnd"/>
            <w:r w:rsidRPr="00895B4A">
              <w:rPr>
                <w:rFonts w:ascii="Times New Roman" w:hAnsi="Times New Roman"/>
                <w:sz w:val="18"/>
                <w:szCs w:val="18"/>
              </w:rPr>
              <w:t xml:space="preserve"> </w:t>
            </w:r>
            <w:proofErr w:type="gramStart"/>
            <w:r w:rsidRPr="00895B4A">
              <w:rPr>
                <w:rFonts w:ascii="Times New Roman" w:hAnsi="Times New Roman"/>
                <w:sz w:val="18"/>
                <w:szCs w:val="18"/>
              </w:rPr>
              <w:t>keresztül történő</w:t>
            </w:r>
            <w:proofErr w:type="gramEnd"/>
            <w:r w:rsidRPr="00895B4A">
              <w:rPr>
                <w:rFonts w:ascii="Times New Roman" w:hAnsi="Times New Roman"/>
                <w:sz w:val="18"/>
                <w:szCs w:val="18"/>
              </w:rPr>
              <w:t xml:space="preserve"> támogatással jön létre.</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hozzá adott érték a komplex. helyi sajátosságoknak megfelelő fejlesztések, őshonos fák telepítése, környezet tudatos fejlesztések előírása, kötelező együttműködések a fejlesztések érdekében, szektorok közötti együttműködések: helyi vállalkozások kivitelezzék a fejlesztéseket, polgárőrség vegyen részt a fejlesztések rendeltetésszerű használatában. </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fejlesztés által érintett lakosok, korosztályok bevonása a fejlesztési tervek előkészítésében. </w:t>
            </w:r>
          </w:p>
          <w:p w:rsidR="00895B4A" w:rsidRPr="00895B4A" w:rsidRDefault="00895B4A" w:rsidP="00895B4A">
            <w:pPr>
              <w:spacing w:line="360" w:lineRule="auto"/>
              <w:jc w:val="both"/>
              <w:rPr>
                <w:rFonts w:ascii="Times New Roman" w:hAnsi="Times New Roman"/>
                <w:sz w:val="18"/>
                <w:szCs w:val="18"/>
              </w:rPr>
            </w:pP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Összefoglalva:</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Fontos az élhető települések kialakításában való részvétel, mert az aktív korú lakosság a munkahelyek hiánya miatt és a hiányzó alapszolgáltatások vagy azok nem megfelelő színvonala, romló közbiztonság miatt egyre gyakrabban hagyja el a településeket. Ezen tendencia megállítása és hosszú távon visszafordítása a célja az intézkedésben </w:t>
            </w:r>
            <w:r w:rsidRPr="00895B4A">
              <w:rPr>
                <w:rFonts w:ascii="Times New Roman" w:hAnsi="Times New Roman"/>
                <w:sz w:val="18"/>
                <w:szCs w:val="18"/>
              </w:rPr>
              <w:lastRenderedPageBreak/>
              <w:t xml:space="preserve">előirányzott fejlesztéseknek. </w:t>
            </w:r>
          </w:p>
        </w:tc>
      </w:tr>
      <w:tr w:rsidR="00895B4A" w:rsidRPr="00895B4A" w:rsidTr="009B16FC">
        <w:trPr>
          <w:trHeight w:val="9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6.</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jogosultak köre</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jogosultak típusa alapján: </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önkormányzatok, önkormányzati társulások, nemzetiségi önkormányzatok</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Bélapátfalvai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Pétervásárai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7.</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kiválasztási kritériumok, alapelvek</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Egy pályázó, egy településről, egy támogatási időszakban, egy támogatási kérelmet nyújthat be!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Komplex pályázat esetében sem lehet több, az igényelt támogatási összeg 10.000.000 Ft – </w:t>
            </w:r>
            <w:proofErr w:type="spellStart"/>
            <w:r w:rsidRPr="00895B4A">
              <w:rPr>
                <w:rFonts w:ascii="Times New Roman" w:hAnsi="Times New Roman"/>
                <w:sz w:val="18"/>
                <w:szCs w:val="18"/>
              </w:rPr>
              <w:t>nál</w:t>
            </w:r>
            <w:proofErr w:type="spellEnd"/>
            <w:r w:rsidRPr="00895B4A">
              <w:rPr>
                <w:rFonts w:ascii="Times New Roman" w:hAnsi="Times New Roman"/>
                <w:sz w:val="18"/>
                <w:szCs w:val="18"/>
              </w:rPr>
              <w:t xml:space="preserve">! </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reális fenntarthatósági terv,</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költséghatékonyság,</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energiahatékonyság növelése,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megújuló energia használata,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szociális szempontok,</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együttműködés helyi civil szervezetekkel a megvalósult fejlesztések rendeltetésszerű használatának ellenőrzésében,</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helyi vállalkozók bevonása a fejlesztések kivitelezésében,</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Környezetkímélő alapanyagok, technikák, technológiák, eszközök alkalmazása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adott pályázótól a HFS tervezésekor az intézkedésre vonatkozóan érkezett be projektgyűjtő adatlap,</w:t>
            </w:r>
          </w:p>
          <w:p w:rsidR="00895B4A" w:rsidRPr="00895B4A" w:rsidRDefault="00895B4A" w:rsidP="00895B4A">
            <w:pPr>
              <w:spacing w:line="360" w:lineRule="auto"/>
              <w:jc w:val="both"/>
              <w:rPr>
                <w:rFonts w:ascii="Times New Roman" w:hAnsi="Times New Roman"/>
                <w:sz w:val="18"/>
                <w:szCs w:val="18"/>
              </w:rPr>
            </w:pPr>
          </w:p>
        </w:tc>
      </w:tr>
      <w:tr w:rsidR="00895B4A" w:rsidRPr="00895B4A" w:rsidTr="009B16FC">
        <w:trPr>
          <w:trHeight w:val="69"/>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8.</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Tervezett forrás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az adott beavatkozási területre/intézkedésre allokált forrás (összes közpénz: EU és nemzeti tárfinanszírozás) nagyságát,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115.000.000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támogatás arányát;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 xml:space="preserve">Pétervásárai </w:t>
            </w:r>
            <w:proofErr w:type="gramStart"/>
            <w:r w:rsidRPr="00895B4A">
              <w:rPr>
                <w:rFonts w:ascii="Times New Roman" w:hAnsi="Times New Roman"/>
                <w:b/>
                <w:sz w:val="18"/>
                <w:szCs w:val="18"/>
                <w:u w:val="single"/>
              </w:rPr>
              <w:t>járás</w:t>
            </w:r>
            <w:r w:rsidRPr="00895B4A">
              <w:rPr>
                <w:rFonts w:ascii="Times New Roman" w:hAnsi="Times New Roman"/>
                <w:sz w:val="18"/>
                <w:szCs w:val="18"/>
              </w:rPr>
              <w:tab/>
              <w:t xml:space="preserve">                    önkormányzat</w:t>
            </w:r>
            <w:proofErr w:type="gramEnd"/>
            <w:r w:rsidRPr="00895B4A">
              <w:rPr>
                <w:rFonts w:ascii="Times New Roman" w:hAnsi="Times New Roman"/>
                <w:sz w:val="18"/>
                <w:szCs w:val="18"/>
              </w:rPr>
              <w:t>,</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önkormányzati társulás, nemzetiségi önkormányzat</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civil szervezet</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 xml:space="preserve">Bélapátfalvai </w:t>
            </w:r>
            <w:proofErr w:type="gramStart"/>
            <w:r w:rsidRPr="00895B4A">
              <w:rPr>
                <w:rFonts w:ascii="Times New Roman" w:hAnsi="Times New Roman"/>
                <w:b/>
                <w:sz w:val="18"/>
                <w:szCs w:val="18"/>
                <w:u w:val="single"/>
              </w:rPr>
              <w:t>járás</w:t>
            </w:r>
            <w:r w:rsidRPr="00895B4A">
              <w:rPr>
                <w:rFonts w:ascii="Times New Roman" w:hAnsi="Times New Roman"/>
                <w:sz w:val="18"/>
                <w:szCs w:val="18"/>
              </w:rPr>
              <w:tab/>
              <w:t xml:space="preserve">        önkormányzat</w:t>
            </w:r>
            <w:proofErr w:type="gramEnd"/>
            <w:r w:rsidRPr="00895B4A">
              <w:rPr>
                <w:rFonts w:ascii="Times New Roman" w:hAnsi="Times New Roman"/>
                <w:sz w:val="18"/>
                <w:szCs w:val="18"/>
              </w:rPr>
              <w:t>, önkormányzati társulás, nemzetiségi önkormányzat</w:t>
            </w:r>
            <w:r w:rsidRPr="00895B4A">
              <w:rPr>
                <w:rFonts w:ascii="Times New Roman" w:hAnsi="Times New Roman"/>
                <w:sz w:val="18"/>
                <w:szCs w:val="18"/>
              </w:rPr>
              <w:tab/>
              <w:t>85%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civil szervezet</w:t>
            </w:r>
            <w:r w:rsidRPr="00895B4A">
              <w:rPr>
                <w:rFonts w:ascii="Times New Roman" w:hAnsi="Times New Roman"/>
                <w:sz w:val="18"/>
                <w:szCs w:val="18"/>
              </w:rPr>
              <w:tab/>
              <w:t>85%</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w:t>
            </w:r>
            <w:r w:rsidRPr="00895B4A">
              <w:rPr>
                <w:rFonts w:ascii="Times New Roman" w:hAnsi="Times New Roman"/>
                <w:sz w:val="18"/>
                <w:szCs w:val="18"/>
              </w:rPr>
              <w:tab/>
              <w:t>a projektméret korlátait;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200.000 – 10.000.000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d.</w:t>
            </w:r>
            <w:r w:rsidRPr="00895B4A">
              <w:rPr>
                <w:rFonts w:ascii="Times New Roman" w:hAnsi="Times New Roman"/>
                <w:sz w:val="18"/>
                <w:szCs w:val="18"/>
              </w:rPr>
              <w:tab/>
              <w:t xml:space="preserve">a támogatás módját (hagyományos vagy </w:t>
            </w:r>
            <w:proofErr w:type="gramStart"/>
            <w:r w:rsidRPr="00895B4A">
              <w:rPr>
                <w:rFonts w:ascii="Times New Roman" w:hAnsi="Times New Roman"/>
                <w:sz w:val="18"/>
                <w:szCs w:val="18"/>
              </w:rPr>
              <w:t>egyszerűsített  költségelszámolás</w:t>
            </w:r>
            <w:proofErr w:type="gramEnd"/>
            <w:r w:rsidRPr="00895B4A">
              <w:rPr>
                <w:rFonts w:ascii="Times New Roman" w:hAnsi="Times New Roman"/>
                <w:sz w:val="18"/>
                <w:szCs w:val="18"/>
              </w:rPr>
              <w: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Egyszerűsített</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9.</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megvalósítás tervezett </w:t>
            </w:r>
            <w:r w:rsidRPr="00895B4A">
              <w:rPr>
                <w:rFonts w:ascii="Times New Roman" w:hAnsi="Times New Roman"/>
                <w:sz w:val="18"/>
                <w:szCs w:val="18"/>
              </w:rPr>
              <w:lastRenderedPageBreak/>
              <w:t>időintervalluma</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2016. 05 – 2015. 05, 2017. 05- 2017. 05.</w:t>
            </w:r>
          </w:p>
        </w:tc>
      </w:tr>
      <w:tr w:rsidR="00895B4A" w:rsidRPr="00895B4A" w:rsidTr="009B16FC">
        <w:trPr>
          <w:trHeight w:val="27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10</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Kimeneti indikátorok</w:t>
            </w:r>
          </w:p>
        </w:tc>
        <w:tc>
          <w:tcPr>
            <w:tcW w:w="2693" w:type="dxa"/>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támogatott projektek száma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Összesen: 20 db </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épület külső / belső felújítás: 10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park / családi szabadidő park: 4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autóbuszváró: 2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térfigyelő rendszer: 5 db </w:t>
            </w:r>
          </w:p>
        </w:tc>
      </w:tr>
      <w:tr w:rsidR="00895B4A" w:rsidRPr="00895B4A" w:rsidTr="009B16FC">
        <w:trPr>
          <w:trHeight w:val="27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2693"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támogatott kedvezményezettek száma típus alapján megbontva (vállalkozás, önkormányzat, civil szervezet)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önkormányzat, önkormányzati társulás: 18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nemzetiségi önkormányzat: 2 db </w:t>
            </w:r>
          </w:p>
        </w:tc>
      </w:tr>
    </w:tbl>
    <w:p w:rsidR="00895B4A" w:rsidRPr="00895B4A" w:rsidRDefault="00895B4A" w:rsidP="00895B4A">
      <w:pPr>
        <w:spacing w:line="360" w:lineRule="auto"/>
        <w:jc w:val="both"/>
        <w:rPr>
          <w:rFonts w:ascii="Times New Roman" w:eastAsia="Calibri" w:hAnsi="Times New Roman" w:cs="Times New Roman"/>
        </w:rPr>
      </w:pPr>
    </w:p>
    <w:tbl>
      <w:tblPr>
        <w:tblStyle w:val="Rcsostblzat3"/>
        <w:tblW w:w="9322" w:type="dxa"/>
        <w:jc w:val="center"/>
        <w:tblLayout w:type="fixed"/>
        <w:tblLook w:val="04A0" w:firstRow="1" w:lastRow="0" w:firstColumn="1" w:lastColumn="0" w:noHBand="0" w:noVBand="1"/>
      </w:tblPr>
      <w:tblGrid>
        <w:gridCol w:w="440"/>
        <w:gridCol w:w="1795"/>
        <w:gridCol w:w="2693"/>
        <w:gridCol w:w="850"/>
        <w:gridCol w:w="3544"/>
      </w:tblGrid>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1. </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Intézkedés megnevezése</w:t>
            </w:r>
          </w:p>
        </w:tc>
        <w:tc>
          <w:tcPr>
            <w:tcW w:w="7087" w:type="dxa"/>
            <w:gridSpan w:val="3"/>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Civil szervezetek székhely, telephely fejlesztése és eszközbeszerzése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Speciális cél</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Civil szervezetek székhelyének, telephelyének fejlesztése, tevékenységhez köthető szükséges eszközök cseréje, beszerzése, a hasznos, minőségi civil munka érdekében.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Indoklás, alátámasztás</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civil szervezetek költségvetése igen szűkös, amiből nagyméretű projektek előfinanszírozása nem valósítható meg. A LEADER forrás megoldást jelent számukra kisösszegű, előleg igénylésével könnyített támogatáshoz való jutásban. A civilek fontos szerepet játszanak a település lakosságának összefogásában, hagyományok őrzésében, értékek teremtésében, környezettudatosság kialakításában. Minőségi munkavégzéshez azonban szükségük van rendezett és megfelelő székhelyre és tevékenységükhöz szükséges eszközök beszerzésre. (pl. hangszerek, fellépő ruhák, projektor, stb.). Adott intézkedés célja a civilek munkájának segítése. Szükség van a civilek által szervezett olyan fórumokra </w:t>
            </w:r>
            <w:proofErr w:type="gramStart"/>
            <w:r w:rsidRPr="00895B4A">
              <w:rPr>
                <w:rFonts w:ascii="Times New Roman" w:hAnsi="Times New Roman"/>
                <w:sz w:val="18"/>
                <w:szCs w:val="18"/>
              </w:rPr>
              <w:t>is</w:t>
            </w:r>
            <w:proofErr w:type="gramEnd"/>
            <w:r w:rsidRPr="00895B4A">
              <w:rPr>
                <w:rFonts w:ascii="Times New Roman" w:hAnsi="Times New Roman"/>
                <w:sz w:val="18"/>
                <w:szCs w:val="18"/>
              </w:rPr>
              <w:t xml:space="preserve"> amelynek célja a korai iskola elhagyás csökkentése.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4.</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támogatható tevékenység területek meghatározása</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civil szervezetek székhelyének, telephelyének külső / belső felújítása (önállóan nem, csak eszközbeszerzéssel együtt pályázható)</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kisléptékű infrastruktúra kialakítása, (önállóan nem, csak eszközbeszerzéssel együtt pályázható)</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 felvett tevékenységi körhöz kapcsolódó eszközök beszerzése. </w:t>
            </w:r>
          </w:p>
          <w:p w:rsidR="00895B4A" w:rsidRPr="00895B4A" w:rsidRDefault="00895B4A" w:rsidP="00895B4A">
            <w:pPr>
              <w:spacing w:line="360" w:lineRule="auto"/>
              <w:jc w:val="both"/>
              <w:rPr>
                <w:rFonts w:ascii="Times New Roman" w:hAnsi="Times New Roman"/>
                <w:sz w:val="18"/>
                <w:szCs w:val="18"/>
              </w:rPr>
            </w:pPr>
          </w:p>
        </w:tc>
      </w:tr>
      <w:tr w:rsidR="00895B4A" w:rsidRPr="00895B4A" w:rsidTr="009B16FC">
        <w:trPr>
          <w:trHeight w:val="18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5.</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Kiegészítő jelleg, lehatárolás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két intézkedés közötti lehatárolást (ha lehet ilyet képezni), és/vagy</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TOP esetében a 7. pontban megtalálható kritériumok a lehatárolások. EFOP programban ilyen jellegű fejlesztések nem jelennek meg. GINOP pedig vállalkozásokat támogat, nem volt szükség lehatárolásra.</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b. azt a hozzáadott értéket, amely a </w:t>
            </w:r>
            <w:proofErr w:type="spellStart"/>
            <w:r w:rsidRPr="00895B4A">
              <w:rPr>
                <w:rFonts w:ascii="Times New Roman" w:hAnsi="Times New Roman"/>
                <w:sz w:val="18"/>
                <w:szCs w:val="18"/>
              </w:rPr>
              <w:t>HFS-en</w:t>
            </w:r>
            <w:proofErr w:type="spellEnd"/>
            <w:r w:rsidRPr="00895B4A">
              <w:rPr>
                <w:rFonts w:ascii="Times New Roman" w:hAnsi="Times New Roman"/>
                <w:sz w:val="18"/>
                <w:szCs w:val="18"/>
              </w:rPr>
              <w:t xml:space="preserve"> </w:t>
            </w:r>
            <w:proofErr w:type="gramStart"/>
            <w:r w:rsidRPr="00895B4A">
              <w:rPr>
                <w:rFonts w:ascii="Times New Roman" w:hAnsi="Times New Roman"/>
                <w:sz w:val="18"/>
                <w:szCs w:val="18"/>
              </w:rPr>
              <w:t>keresztül történő</w:t>
            </w:r>
            <w:proofErr w:type="gramEnd"/>
            <w:r w:rsidRPr="00895B4A">
              <w:rPr>
                <w:rFonts w:ascii="Times New Roman" w:hAnsi="Times New Roman"/>
                <w:sz w:val="18"/>
                <w:szCs w:val="18"/>
              </w:rPr>
              <w:t xml:space="preserve"> támogatással jön létre.</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Helyi civil szervezet igényei alapján összeállított intézkedés, amely kötelező </w:t>
            </w:r>
            <w:r w:rsidRPr="00895B4A">
              <w:rPr>
                <w:rFonts w:ascii="Times New Roman" w:hAnsi="Times New Roman"/>
                <w:sz w:val="18"/>
                <w:szCs w:val="18"/>
              </w:rPr>
              <w:lastRenderedPageBreak/>
              <w:t xml:space="preserve">együttműködések révén kívánja tovább erősíteni a térségi kapcsolatokat, valamint a kultúra és hagyományok ápolást, bemutatását, értékek teremtését, amely megegyezik a LEADER alapelveivel. A korai iskola elhagyás csökkentésére irányuló fórumok is fontosan a két térségben, bár nem kiemelten jellemző még, de egyre növekvő tendenciát mutat.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Összefoglalva:</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civil szervezetek támogatás elengedhetetlenül szükséges, a település lakosságának összefogás, értékeinek megőrzése, kulturális élet mozgásban tartása érdekében. </w:t>
            </w:r>
          </w:p>
        </w:tc>
      </w:tr>
      <w:tr w:rsidR="00895B4A" w:rsidRPr="00895B4A" w:rsidTr="009B16FC">
        <w:trPr>
          <w:trHeight w:val="9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6.</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jogosultak köre</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jogosultak típusa alapján: </w:t>
            </w:r>
          </w:p>
        </w:tc>
        <w:tc>
          <w:tcPr>
            <w:tcW w:w="3544" w:type="dxa"/>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civil szervezetek, amelyeknek a tevékenységi körei között szerepel: hagyományőrzés, egészségre nevelés, környezetvédelem, természetvédelem, Hátrányos helyzetű csoportok társadalmi esélyegyenlőségének elősegítése, sport, oktatási tevékenységek segítése,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nonprofit kft.   </w:t>
            </w:r>
            <w:proofErr w:type="gramStart"/>
            <w:r w:rsidRPr="00895B4A">
              <w:rPr>
                <w:rFonts w:ascii="Times New Roman" w:hAnsi="Times New Roman"/>
                <w:sz w:val="18"/>
                <w:szCs w:val="18"/>
              </w:rPr>
              <w:t>,</w:t>
            </w:r>
            <w:proofErr w:type="gramEnd"/>
            <w:r w:rsidRPr="00895B4A">
              <w:rPr>
                <w:rFonts w:ascii="Times New Roman" w:hAnsi="Times New Roman"/>
                <w:sz w:val="18"/>
                <w:szCs w:val="18"/>
              </w:rPr>
              <w:t xml:space="preserve"> amelynek tevékenységi körében szerepel: hagyományőrzés, egészségre nevelés, környezetvédelem, természetvédelem, Hátrányos helyzetű csoportok társadalmi esélyegyenlőségének elősegítése, sport, oktatási tevékenységek segítése,</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Bélapátfalvai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Pétervásárai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7.</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kiválasztási kritériumok, alapelvek</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vállalja évente legalább 2 tájékoztató fórum tarása azon civil szervezeteknek, akik tevékenységi körében a természetvédelem, környezetvédelem, egészségmegőrzés, hátrányos helyzetűek társadalmi esélyegyenlősége szerepel, oktatási tevékenységek elősegítése ehhez kapcsolódó témakörben, valamint korai iskola elhagyás csökkentésére irányuló tájékoztató fórumok tartása, amelyen iskola pszichológus, és </w:t>
            </w:r>
            <w:r w:rsidRPr="00895B4A">
              <w:rPr>
                <w:rFonts w:ascii="Times New Roman" w:hAnsi="Times New Roman"/>
                <w:sz w:val="18"/>
                <w:szCs w:val="18"/>
              </w:rPr>
              <w:lastRenderedPageBreak/>
              <w:t xml:space="preserve">pályaorientációs szakember is meghívásra kerül. </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hagyományőrző csoportok esetében vállalja, hogy</w:t>
            </w:r>
            <w:proofErr w:type="gramStart"/>
            <w:r w:rsidRPr="00895B4A">
              <w:rPr>
                <w:rFonts w:ascii="Times New Roman" w:hAnsi="Times New Roman"/>
                <w:sz w:val="18"/>
                <w:szCs w:val="18"/>
              </w:rPr>
              <w:t>:  2</w:t>
            </w:r>
            <w:proofErr w:type="gramEnd"/>
            <w:r w:rsidRPr="00895B4A">
              <w:rPr>
                <w:rFonts w:ascii="Times New Roman" w:hAnsi="Times New Roman"/>
                <w:sz w:val="18"/>
                <w:szCs w:val="18"/>
              </w:rPr>
              <w:t xml:space="preserve"> fellépés valamely ünnepi körhöz kapcsolódóan együttműködésben önkormányzattal önkormányzati rendezvényen való fellépésként / iskolákkal iskolai rendezvény alkalmával iskolában / egyházi ünnepek alkalmával templomban</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tájékozató fórum kritérium esetében vállalja, hogy</w:t>
            </w:r>
            <w:proofErr w:type="gramStart"/>
            <w:r w:rsidRPr="00895B4A">
              <w:rPr>
                <w:rFonts w:ascii="Times New Roman" w:hAnsi="Times New Roman"/>
                <w:sz w:val="18"/>
                <w:szCs w:val="18"/>
              </w:rPr>
              <w:t>:  a</w:t>
            </w:r>
            <w:proofErr w:type="gramEnd"/>
            <w:r w:rsidRPr="00895B4A">
              <w:rPr>
                <w:rFonts w:ascii="Times New Roman" w:hAnsi="Times New Roman"/>
                <w:sz w:val="18"/>
                <w:szCs w:val="18"/>
              </w:rPr>
              <w:t xml:space="preserve"> fórumra legalább 5 helyi termelő meghívása, akik nem csak kiállítják termékeiket, hanem a vásárlás lehetőségét is biztosítják, (ha adott településen nem található 5 helyi termelő, vagy nem kívánnak részt venni a fórumon, akkor a két kistérség bármely településéről hívható helyi termelő)</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sport tevékenységi kör esetében vállalja, hogy: legalább 2 sportnap szervezése, amelyre minden korosztály meghívást kap a település lakossága tekintetében, valamint legalább 5 helyi termelő meghívása, akik nem csak kiállítják termékeiket, hanem a vásárlás lehetőségét is biztosítják, (ha adott településen nem található 5 helyi termelő, vagy nem kívánnak részt venni a fórumon, akkor a két kistérség bármely településéről hívható helyi termelő)</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reális fenntarthatósági terv,</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költséghatékonyság,</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energiahatékonyság növelése,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megújuló energia használata,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szociális szempontok,</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több min 2 éve működő egyesületnél, az utolsó két évben a tevékenységéhez kapcsolódóan végzett feladat, tevékenység alátámasztása releváns dokumentumokkal, (évente legalább 2 feladatról, tevékenységről)</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Kevesebb, mint két éve működő egyesületnél az utolsó 1 évben a tevékenységéhez kapcsolódóan végzett feladat, tevékenység alátámasztása releváns dokumentumokkal, (legalább 2 feladatról, tevékenységről), valamit az elkövetkező 3 évre vonatkozó fel-adatellátási tevékenységi tervvel rendelkezik</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helyi vállalkozók bevonása a fejlesztések kivitelezésében,</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Környezetkímélő alapanyagok, technikák, technológiák, eszközök alkalmazása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adott pályázótól a HFS tervezésekor az intézkedésre vonatkozóan érkezett be projektgyűjtő adatlap,</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Egy pályázó, egy településről, egy támogatási időszakban, egy támogatási kérelmet nyújthat be!</w:t>
            </w:r>
          </w:p>
          <w:p w:rsidR="00895B4A" w:rsidRPr="00895B4A" w:rsidRDefault="00895B4A" w:rsidP="00895B4A">
            <w:pPr>
              <w:spacing w:line="360" w:lineRule="auto"/>
              <w:jc w:val="both"/>
              <w:rPr>
                <w:rFonts w:ascii="Times New Roman" w:hAnsi="Times New Roman"/>
                <w:sz w:val="18"/>
                <w:szCs w:val="18"/>
              </w:rPr>
            </w:pPr>
          </w:p>
          <w:p w:rsidR="00895B4A" w:rsidRPr="00895B4A" w:rsidRDefault="00895B4A" w:rsidP="00895B4A">
            <w:pPr>
              <w:spacing w:line="360" w:lineRule="auto"/>
              <w:jc w:val="both"/>
              <w:rPr>
                <w:rFonts w:ascii="Times New Roman" w:hAnsi="Times New Roman"/>
                <w:sz w:val="18"/>
                <w:szCs w:val="18"/>
              </w:rPr>
            </w:pPr>
          </w:p>
        </w:tc>
      </w:tr>
      <w:tr w:rsidR="00895B4A" w:rsidRPr="00895B4A" w:rsidTr="009B16FC">
        <w:trPr>
          <w:trHeight w:val="69"/>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8.</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Tervezett forrás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 xml:space="preserve">az adott beavatkozási területre/intézkedésre allokált forrás (összes közpénz: EU és nemzeti tárfinanszírozás) </w:t>
            </w:r>
            <w:r w:rsidRPr="00895B4A">
              <w:rPr>
                <w:rFonts w:ascii="Times New Roman" w:hAnsi="Times New Roman"/>
                <w:sz w:val="18"/>
                <w:szCs w:val="18"/>
              </w:rPr>
              <w:lastRenderedPageBreak/>
              <w:t>nagyságát,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40.000.000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támogatás arányát;</w:t>
            </w:r>
          </w:p>
        </w:tc>
        <w:tc>
          <w:tcPr>
            <w:tcW w:w="3544" w:type="dxa"/>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Pétervásárai járás</w:t>
            </w:r>
            <w:r w:rsidRPr="00895B4A">
              <w:rPr>
                <w:rFonts w:ascii="Times New Roman" w:hAnsi="Times New Roman"/>
                <w:b/>
                <w:sz w:val="18"/>
                <w:szCs w:val="18"/>
                <w:u w:val="single"/>
              </w:rPr>
              <w:tab/>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civil szervezet</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nonprofit kft</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Bélapátfalvai járás</w:t>
            </w:r>
            <w:r w:rsidRPr="00895B4A">
              <w:rPr>
                <w:rFonts w:ascii="Times New Roman" w:hAnsi="Times New Roman"/>
                <w:b/>
                <w:sz w:val="18"/>
                <w:szCs w:val="18"/>
                <w:u w:val="single"/>
              </w:rPr>
              <w:tab/>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civil szervezet</w:t>
            </w:r>
            <w:r w:rsidRPr="00895B4A">
              <w:rPr>
                <w:rFonts w:ascii="Times New Roman" w:hAnsi="Times New Roman"/>
                <w:sz w:val="18"/>
                <w:szCs w:val="18"/>
              </w:rPr>
              <w:tab/>
              <w:t>85%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nonprofit kft</w:t>
            </w:r>
            <w:r w:rsidRPr="00895B4A">
              <w:rPr>
                <w:rFonts w:ascii="Times New Roman" w:hAnsi="Times New Roman"/>
                <w:sz w:val="18"/>
                <w:szCs w:val="18"/>
              </w:rPr>
              <w:tab/>
              <w:t>85%</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w:t>
            </w:r>
            <w:r w:rsidRPr="00895B4A">
              <w:rPr>
                <w:rFonts w:ascii="Times New Roman" w:hAnsi="Times New Roman"/>
                <w:sz w:val="18"/>
                <w:szCs w:val="18"/>
              </w:rPr>
              <w:tab/>
              <w:t>a projektméret korlátait;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200.000 Ft – 2.000.000 Ft - </w:t>
            </w:r>
            <w:proofErr w:type="spellStart"/>
            <w:r w:rsidRPr="00895B4A">
              <w:rPr>
                <w:rFonts w:ascii="Times New Roman" w:hAnsi="Times New Roman"/>
                <w:sz w:val="18"/>
                <w:szCs w:val="18"/>
              </w:rPr>
              <w:t>ig</w:t>
            </w:r>
            <w:proofErr w:type="spellEnd"/>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d.</w:t>
            </w:r>
            <w:r w:rsidRPr="00895B4A">
              <w:rPr>
                <w:rFonts w:ascii="Times New Roman" w:hAnsi="Times New Roman"/>
                <w:sz w:val="18"/>
                <w:szCs w:val="18"/>
              </w:rPr>
              <w:tab/>
              <w:t xml:space="preserve">a támogatás módját (hagyományos vagy </w:t>
            </w:r>
            <w:proofErr w:type="gramStart"/>
            <w:r w:rsidRPr="00895B4A">
              <w:rPr>
                <w:rFonts w:ascii="Times New Roman" w:hAnsi="Times New Roman"/>
                <w:sz w:val="18"/>
                <w:szCs w:val="18"/>
              </w:rPr>
              <w:t>egyszerűsített  költségelszámolás</w:t>
            </w:r>
            <w:proofErr w:type="gramEnd"/>
            <w:r w:rsidRPr="00895B4A">
              <w:rPr>
                <w:rFonts w:ascii="Times New Roman" w:hAnsi="Times New Roman"/>
                <w:sz w:val="18"/>
                <w:szCs w:val="18"/>
              </w:rPr>
              <w: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Egyszerűsített</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9.</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megvalósítás tervezett időintervalluma</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2016. 05 – 2016.05, 2017. 05 – 2017. 05</w:t>
            </w:r>
          </w:p>
        </w:tc>
      </w:tr>
      <w:tr w:rsidR="00895B4A" w:rsidRPr="00895B4A" w:rsidTr="009B16FC">
        <w:trPr>
          <w:trHeight w:val="27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10</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Kimeneti indikátorok</w:t>
            </w:r>
          </w:p>
        </w:tc>
        <w:tc>
          <w:tcPr>
            <w:tcW w:w="2693" w:type="dxa"/>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támogatott projektek száma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20 db </w:t>
            </w:r>
          </w:p>
        </w:tc>
      </w:tr>
      <w:tr w:rsidR="00895B4A" w:rsidRPr="00895B4A" w:rsidTr="009B16FC">
        <w:trPr>
          <w:trHeight w:val="27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2693"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támogatott kedvezményezettek száma típus alapján megbontva (vállalkozás, önkormányzat, civil szervezet)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civil szervezet: 18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nonprofit kft: 2 db </w:t>
            </w:r>
          </w:p>
        </w:tc>
      </w:tr>
    </w:tbl>
    <w:p w:rsidR="00895B4A" w:rsidRPr="00895B4A" w:rsidRDefault="00895B4A" w:rsidP="00895B4A">
      <w:pPr>
        <w:spacing w:line="360" w:lineRule="auto"/>
        <w:jc w:val="both"/>
        <w:rPr>
          <w:rFonts w:ascii="Times New Roman" w:eastAsia="Calibri" w:hAnsi="Times New Roman" w:cs="Times New Roman"/>
        </w:rPr>
      </w:pPr>
    </w:p>
    <w:tbl>
      <w:tblPr>
        <w:tblStyle w:val="Rcsostblzat3"/>
        <w:tblW w:w="9322" w:type="dxa"/>
        <w:jc w:val="center"/>
        <w:tblLayout w:type="fixed"/>
        <w:tblLook w:val="04A0" w:firstRow="1" w:lastRow="0" w:firstColumn="1" w:lastColumn="0" w:noHBand="0" w:noVBand="1"/>
      </w:tblPr>
      <w:tblGrid>
        <w:gridCol w:w="440"/>
        <w:gridCol w:w="1795"/>
        <w:gridCol w:w="2693"/>
        <w:gridCol w:w="850"/>
        <w:gridCol w:w="3544"/>
      </w:tblGrid>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1. </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Intézkedés megnevezése</w:t>
            </w:r>
          </w:p>
        </w:tc>
        <w:tc>
          <w:tcPr>
            <w:tcW w:w="7087" w:type="dxa"/>
            <w:gridSpan w:val="3"/>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Képzés</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Speciális cél</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Korszerű, használható, innovatív tudást nyújtó képzések megvalósítása, amelyek segítenek a munka világába való beintegrálódásban, mindennapi életben való könnyebb eligazodásban.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Indoklás, alátámasztás</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Pétervásárai és a Bélapátfalvai kistérség is küzd az egyre növekvő munkanélküliséggel, ami abból is adódik, hogy hiányosak az idegen nyelvi és informatikai ismeretek. Cél </w:t>
            </w:r>
            <w:proofErr w:type="gramStart"/>
            <w:r w:rsidRPr="00895B4A">
              <w:rPr>
                <w:rFonts w:ascii="Times New Roman" w:hAnsi="Times New Roman"/>
                <w:sz w:val="18"/>
                <w:szCs w:val="18"/>
              </w:rPr>
              <w:t>ezen</w:t>
            </w:r>
            <w:proofErr w:type="gramEnd"/>
            <w:r w:rsidRPr="00895B4A">
              <w:rPr>
                <w:rFonts w:ascii="Times New Roman" w:hAnsi="Times New Roman"/>
                <w:sz w:val="18"/>
                <w:szCs w:val="18"/>
              </w:rPr>
              <w:t xml:space="preserve"> hiányosságok pótlása. Az idősebb korosztály részéről is felmerült az igény az aktív Internet használatra, számukra is szükséges ingyenes tanfolyamok indítása. Minden korosztály részére hasznosak lesznek az ingyenes nyelvi képzések. A térségben nagy hagyományai vannak a kézműves mesterségeknek, ezeknek a továbbadása, és termelésre való fordítása, nem csak a hagyományok őrzésének lehetőségét teremit meg, hanem jövedelemhez jutást is eredményez.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4.</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támogatható tevékenység területek meghatározása</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munkavállalóknak, idősebb korosztálynak szervezet Informatikai ingyenes tanfolyamok, Internet használat, szakképzett oktató vezetésével,</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minden korosztály számára élő idegen nyelvi ingyenes képzések, szakképzett oktató vezetésével, </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kézműves ingyenes tanfolyamok minden korosztály számára, szakképzett oktató, vagy adott kézművességben jártas személy vezetésével, </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lastRenderedPageBreak/>
              <w:t>iskolások számára régészeti ingyenes képzés, ahol lelőhely található, szakképzett régész vezetésével</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képzéshez kötődő eszközök beszerzése,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képzéshez kapcsolódó kisléptékű infrastruktúra kialakítása,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w:t>
            </w:r>
            <w:proofErr w:type="gramStart"/>
            <w:r w:rsidRPr="00895B4A">
              <w:rPr>
                <w:rFonts w:ascii="Times New Roman" w:hAnsi="Times New Roman"/>
                <w:sz w:val="18"/>
                <w:szCs w:val="18"/>
              </w:rPr>
              <w:t>étel ,</w:t>
            </w:r>
            <w:proofErr w:type="gramEnd"/>
            <w:r w:rsidRPr="00895B4A">
              <w:rPr>
                <w:rFonts w:ascii="Times New Roman" w:hAnsi="Times New Roman"/>
                <w:sz w:val="18"/>
                <w:szCs w:val="18"/>
              </w:rPr>
              <w:t xml:space="preserve"> italfogyasztás nem elszámolható)</w:t>
            </w:r>
          </w:p>
        </w:tc>
      </w:tr>
      <w:tr w:rsidR="00895B4A" w:rsidRPr="00895B4A" w:rsidTr="009B16FC">
        <w:trPr>
          <w:trHeight w:val="18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5.</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Kiegészítő jelleg, lehatárolás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két intézkedés közötti lehatárolást (ha lehet ilyet képezni), és/vagy</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VP csak agrárjellegű képzéseket támogat, a LEADER forrás nem agrárjellegű, de a térség számára munkahelyen való elhelyezkedést elősegítő képzéseket támogat, valamint gyermekek számára hasznos és érdekes képzés a </w:t>
            </w:r>
            <w:proofErr w:type="spellStart"/>
            <w:r w:rsidRPr="00895B4A">
              <w:rPr>
                <w:rFonts w:ascii="Times New Roman" w:hAnsi="Times New Roman"/>
                <w:sz w:val="18"/>
                <w:szCs w:val="18"/>
              </w:rPr>
              <w:t>régészkedés</w:t>
            </w:r>
            <w:proofErr w:type="spellEnd"/>
            <w:r w:rsidRPr="00895B4A">
              <w:rPr>
                <w:rFonts w:ascii="Times New Roman" w:hAnsi="Times New Roman"/>
                <w:sz w:val="18"/>
                <w:szCs w:val="18"/>
              </w:rPr>
              <w:t xml:space="preserve">. GINOP képzések vállalkozásoknak szólnak elsősorban, itt a munkavilágában való beintegrálódást segítő képzések valósulnak meg adott intézkedés alatt. TOP hasonló jellegű képzéseket közigazgatásban dolgozók számára biztosít, nem kerül átfedésbe a LEADER – </w:t>
            </w:r>
            <w:proofErr w:type="spellStart"/>
            <w:r w:rsidRPr="00895B4A">
              <w:rPr>
                <w:rFonts w:ascii="Times New Roman" w:hAnsi="Times New Roman"/>
                <w:sz w:val="18"/>
                <w:szCs w:val="18"/>
              </w:rPr>
              <w:t>rel</w:t>
            </w:r>
            <w:proofErr w:type="spellEnd"/>
            <w:r w:rsidRPr="00895B4A">
              <w:rPr>
                <w:rFonts w:ascii="Times New Roman" w:hAnsi="Times New Roman"/>
                <w:sz w:val="18"/>
                <w:szCs w:val="18"/>
              </w:rPr>
              <w:t xml:space="preserve">. EFOP szintén nem tartalmaz a kiemelt csoportok számára hasonló képzéseket.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b. azt a hozzáadott értéket, amely a </w:t>
            </w:r>
            <w:proofErr w:type="spellStart"/>
            <w:r w:rsidRPr="00895B4A">
              <w:rPr>
                <w:rFonts w:ascii="Times New Roman" w:hAnsi="Times New Roman"/>
                <w:sz w:val="18"/>
                <w:szCs w:val="18"/>
              </w:rPr>
              <w:t>HFS-en</w:t>
            </w:r>
            <w:proofErr w:type="spellEnd"/>
            <w:r w:rsidRPr="00895B4A">
              <w:rPr>
                <w:rFonts w:ascii="Times New Roman" w:hAnsi="Times New Roman"/>
                <w:sz w:val="18"/>
                <w:szCs w:val="18"/>
              </w:rPr>
              <w:t xml:space="preserve"> </w:t>
            </w:r>
            <w:proofErr w:type="gramStart"/>
            <w:r w:rsidRPr="00895B4A">
              <w:rPr>
                <w:rFonts w:ascii="Times New Roman" w:hAnsi="Times New Roman"/>
                <w:sz w:val="18"/>
                <w:szCs w:val="18"/>
              </w:rPr>
              <w:t>keresztül történő</w:t>
            </w:r>
            <w:proofErr w:type="gramEnd"/>
            <w:r w:rsidRPr="00895B4A">
              <w:rPr>
                <w:rFonts w:ascii="Times New Roman" w:hAnsi="Times New Roman"/>
                <w:sz w:val="18"/>
                <w:szCs w:val="18"/>
              </w:rPr>
              <w:t xml:space="preserve"> támogatással jön létre.</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két kistérségben jelenlévő munkanélküliség csökkentése, igények alapján informatikai, élő idegen nyelvi és kézműves ingyenes képzésekkel, valamint a gyermekek számára a hasznos szabadidő eltöltéséhez kíván érdekes programot biztosítani a régészeti képzés.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Összefoglalva:</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cél a térségben jelenlévő munkanélküliségi ráta csökkentése, munkahelyhez alapvetően szükséges informatikai, élő idegen nyelvi képzésekkel. valamint a kézműves termékek előállítására vonatkozó szintén ingyenes képzésekkel, amelyek vállalkozási tevékenységként is folytathatóak később, és bevétel növekedést, új szolgáltatások bevezetését is jelentik hosszú távon. A gyermekek számára pedig érdekes és hasznos időtöltést kíván a régészeti tábor, ahol a csapatban való munka, és a társadalmi elfogadás is erősíthető. </w:t>
            </w:r>
          </w:p>
        </w:tc>
      </w:tr>
      <w:tr w:rsidR="00895B4A" w:rsidRPr="00895B4A" w:rsidTr="009B16FC">
        <w:trPr>
          <w:trHeight w:val="9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6.</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jogosultak köre</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jogosultak típusa alapján: </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civil szervezetek</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szociális szövetkezetek, </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Bélapátfalvai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Pétervásárai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7.</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kiválasztási kritériumok, alapelvek</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minden képzés releváns végzettséggel rendelkező oktató,</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kézműves mesterségek esetében, szakoktató vagy adott kézműves tevékenységben elismerten jártas személy, aki rendelkezik az önkormányzattól referenciával,</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minden képzés csak és kizárólag ingyenesen valósítható meg a résztvevők számára,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 képzések legalább 20 órásak, egy hónap alatt kell teljesíteni egy héten legalább 5 óra, amely 1 napon is tartható, egy órának minimum 45 percesnek kell lenni,</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 képzés végén a résztvevőknek vizsgát kell tenni, erről tanúsítványt kötelező kiállítani,</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 képzésről fotódokumentációt kell készíteni, jelenléti ívet vezetni</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gyermekek számára szervezett régészeti képzés 9 – 16 éves korig ajánlott, valamint szünidő alatt tartandó. </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Egy pályázó, egy településről, egy támogatási időszakban, egy támogatási kérelmet nyújthat be!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kedvező referencia, </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korszerű, innovatív, használható ismeretek közvetítése,</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gyakorlat orientált módszertan</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adott pályázótól a HFS tervezésekor az intézkedésre vonatkozóan érkezett be projektgyűjtő adatlap,</w:t>
            </w:r>
          </w:p>
          <w:p w:rsidR="00895B4A" w:rsidRPr="00895B4A" w:rsidRDefault="00895B4A" w:rsidP="00895B4A">
            <w:pPr>
              <w:spacing w:line="360" w:lineRule="auto"/>
              <w:contextualSpacing/>
              <w:jc w:val="both"/>
              <w:rPr>
                <w:rFonts w:ascii="Times New Roman" w:hAnsi="Times New Roman"/>
                <w:sz w:val="18"/>
                <w:szCs w:val="18"/>
              </w:rPr>
            </w:pPr>
          </w:p>
          <w:p w:rsidR="00895B4A" w:rsidRPr="00895B4A" w:rsidRDefault="00895B4A" w:rsidP="00895B4A">
            <w:pPr>
              <w:spacing w:line="360" w:lineRule="auto"/>
              <w:jc w:val="both"/>
              <w:rPr>
                <w:rFonts w:ascii="Times New Roman" w:hAnsi="Times New Roman"/>
                <w:sz w:val="18"/>
                <w:szCs w:val="18"/>
              </w:rPr>
            </w:pPr>
          </w:p>
        </w:tc>
      </w:tr>
      <w:tr w:rsidR="00895B4A" w:rsidRPr="00895B4A" w:rsidTr="009B16FC">
        <w:trPr>
          <w:trHeight w:val="69"/>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8.</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Tervezett forrás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az adott beavatkozási területre/intézkedésre allokált forrás (összes közpénz: EU és nemzeti tárfinanszírozás) nagyságát,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7.000.000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támogatás arányát;</w:t>
            </w:r>
          </w:p>
        </w:tc>
        <w:tc>
          <w:tcPr>
            <w:tcW w:w="3544" w:type="dxa"/>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Pétervásárai járás</w:t>
            </w:r>
            <w:r w:rsidRPr="00895B4A">
              <w:rPr>
                <w:rFonts w:ascii="Times New Roman" w:hAnsi="Times New Roman"/>
                <w:b/>
                <w:sz w:val="18"/>
                <w:szCs w:val="18"/>
                <w:u w:val="single"/>
              </w:rPr>
              <w:tab/>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civil szervezet</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szociális szövetkezet</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Bélapátfalvai járás</w:t>
            </w:r>
            <w:r w:rsidRPr="00895B4A">
              <w:rPr>
                <w:rFonts w:ascii="Times New Roman" w:hAnsi="Times New Roman"/>
                <w:b/>
                <w:sz w:val="18"/>
                <w:szCs w:val="18"/>
                <w:u w:val="single"/>
              </w:rPr>
              <w:tab/>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civil szervezet</w:t>
            </w:r>
            <w:r w:rsidRPr="00895B4A">
              <w:rPr>
                <w:rFonts w:ascii="Times New Roman" w:hAnsi="Times New Roman"/>
                <w:sz w:val="18"/>
                <w:szCs w:val="18"/>
              </w:rPr>
              <w:tab/>
              <w:t>85%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szociális szövetkezet</w:t>
            </w:r>
            <w:r w:rsidRPr="00895B4A">
              <w:rPr>
                <w:rFonts w:ascii="Times New Roman" w:hAnsi="Times New Roman"/>
                <w:sz w:val="18"/>
                <w:szCs w:val="18"/>
              </w:rPr>
              <w:tab/>
              <w:t>85%</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w:t>
            </w:r>
            <w:r w:rsidRPr="00895B4A">
              <w:rPr>
                <w:rFonts w:ascii="Times New Roman" w:hAnsi="Times New Roman"/>
                <w:sz w:val="18"/>
                <w:szCs w:val="18"/>
              </w:rPr>
              <w:tab/>
              <w:t>a projektméret korlátait;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200.000 Ft – 1.500.000 Ft </w:t>
            </w:r>
            <w:proofErr w:type="spellStart"/>
            <w:r w:rsidRPr="00895B4A">
              <w:rPr>
                <w:rFonts w:ascii="Times New Roman" w:hAnsi="Times New Roman"/>
                <w:sz w:val="18"/>
                <w:szCs w:val="18"/>
              </w:rPr>
              <w:t>ig</w:t>
            </w:r>
            <w:proofErr w:type="spellEnd"/>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d.</w:t>
            </w:r>
            <w:r w:rsidRPr="00895B4A">
              <w:rPr>
                <w:rFonts w:ascii="Times New Roman" w:hAnsi="Times New Roman"/>
                <w:sz w:val="18"/>
                <w:szCs w:val="18"/>
              </w:rPr>
              <w:tab/>
              <w:t>a támogatás módját (hagyományos vagy egyszerűsített költségelszámolás)</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Egyszerűsített</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9.</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megvalósítás tervezett </w:t>
            </w:r>
            <w:r w:rsidRPr="00895B4A">
              <w:rPr>
                <w:rFonts w:ascii="Times New Roman" w:hAnsi="Times New Roman"/>
                <w:sz w:val="18"/>
                <w:szCs w:val="18"/>
              </w:rPr>
              <w:lastRenderedPageBreak/>
              <w:t>időintervalluma</w:t>
            </w:r>
          </w:p>
        </w:tc>
        <w:tc>
          <w:tcPr>
            <w:tcW w:w="7087" w:type="dxa"/>
            <w:gridSpan w:val="3"/>
          </w:tcPr>
          <w:p w:rsidR="00895B4A" w:rsidRPr="00895B4A" w:rsidRDefault="00895B4A" w:rsidP="00895B4A">
            <w:pPr>
              <w:spacing w:line="360" w:lineRule="auto"/>
              <w:contextualSpacing/>
              <w:jc w:val="both"/>
              <w:rPr>
                <w:rFonts w:ascii="Times New Roman" w:hAnsi="Times New Roman"/>
                <w:strike/>
                <w:sz w:val="18"/>
                <w:szCs w:val="18"/>
              </w:rPr>
            </w:pPr>
            <w:r w:rsidRPr="00895B4A">
              <w:rPr>
                <w:rFonts w:ascii="Times New Roman" w:hAnsi="Times New Roman"/>
                <w:sz w:val="18"/>
                <w:szCs w:val="18"/>
              </w:rPr>
              <w:lastRenderedPageBreak/>
              <w:t>2016. 08. – 2016. 08, 2017. 08. – 2017. 08</w:t>
            </w:r>
          </w:p>
        </w:tc>
      </w:tr>
      <w:tr w:rsidR="00895B4A" w:rsidRPr="00895B4A" w:rsidTr="009B16FC">
        <w:trPr>
          <w:trHeight w:val="27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10</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Kimeneti indikátorok</w:t>
            </w:r>
          </w:p>
        </w:tc>
        <w:tc>
          <w:tcPr>
            <w:tcW w:w="2693" w:type="dxa"/>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támogatott projektek száma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5</w:t>
            </w:r>
          </w:p>
        </w:tc>
      </w:tr>
      <w:tr w:rsidR="00895B4A" w:rsidRPr="00895B4A" w:rsidTr="009B16FC">
        <w:trPr>
          <w:trHeight w:val="27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2693"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támogatott kedvezményezettek száma típus alapján megbontva (vállalkozás, önkormányzat, civil szervezet)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civil szervezet: 3</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szociális szövetkezet: 2 </w:t>
            </w:r>
          </w:p>
        </w:tc>
      </w:tr>
    </w:tbl>
    <w:p w:rsidR="00895B4A" w:rsidRPr="00895B4A" w:rsidRDefault="00895B4A" w:rsidP="00895B4A">
      <w:pPr>
        <w:spacing w:line="360" w:lineRule="auto"/>
        <w:jc w:val="both"/>
        <w:rPr>
          <w:rFonts w:ascii="Times New Roman" w:eastAsia="Calibri" w:hAnsi="Times New Roman" w:cs="Times New Roman"/>
        </w:rPr>
      </w:pPr>
    </w:p>
    <w:tbl>
      <w:tblPr>
        <w:tblStyle w:val="Rcsostblzat3"/>
        <w:tblW w:w="9322" w:type="dxa"/>
        <w:jc w:val="center"/>
        <w:tblLayout w:type="fixed"/>
        <w:tblLook w:val="04A0" w:firstRow="1" w:lastRow="0" w:firstColumn="1" w:lastColumn="0" w:noHBand="0" w:noVBand="1"/>
      </w:tblPr>
      <w:tblGrid>
        <w:gridCol w:w="440"/>
        <w:gridCol w:w="1795"/>
        <w:gridCol w:w="2693"/>
        <w:gridCol w:w="850"/>
        <w:gridCol w:w="3544"/>
      </w:tblGrid>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1. </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Intézkedés megnevezése</w:t>
            </w:r>
          </w:p>
        </w:tc>
        <w:tc>
          <w:tcPr>
            <w:tcW w:w="7087" w:type="dxa"/>
            <w:gridSpan w:val="3"/>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Kiadvány</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Speciális cél</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Hagyományőrző, értékteremtő, kulturális kiadványok támogatása.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Indoklás, alátámasztás</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Az elvégzett felmérések alapján igény mutatkozik hagyományőrző, értékteremtő, kulturális minőségi kiadványok támogatására, amelyek a helyi identitás tudatot és összetartozást hivatottak erősíteni.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4.</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támogatható tevékenység területek meghatározása</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Kiadványkészítés (kiadvány elkészítése, szerkesztése, nyomdai előkészítése, sokszorosítása)</w:t>
            </w:r>
          </w:p>
        </w:tc>
      </w:tr>
      <w:tr w:rsidR="00895B4A" w:rsidRPr="00895B4A" w:rsidTr="009B16FC">
        <w:trPr>
          <w:trHeight w:val="18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5.</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Kiegészítő jelleg, lehatárolás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két intézkedés közötti lehatárolást (ha lehet ilyet képezni), és/vagy</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Egyik Operatív Programban sem található helyi település történetet bemutató kiadvány szerkesztése, de a LEADER elveknek megfelelően hagyományőrzés, ismeretterjesztés, identitástudat erősítés megjelenik adott intézkedés keretein beül. Más operatív programtól nem releváns a lehatárolása.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b. azt a hozzáadott értéket, amely a </w:t>
            </w:r>
            <w:proofErr w:type="spellStart"/>
            <w:r w:rsidRPr="00895B4A">
              <w:rPr>
                <w:rFonts w:ascii="Times New Roman" w:hAnsi="Times New Roman"/>
                <w:sz w:val="18"/>
                <w:szCs w:val="18"/>
              </w:rPr>
              <w:t>HFS-en</w:t>
            </w:r>
            <w:proofErr w:type="spellEnd"/>
            <w:r w:rsidRPr="00895B4A">
              <w:rPr>
                <w:rFonts w:ascii="Times New Roman" w:hAnsi="Times New Roman"/>
                <w:sz w:val="18"/>
                <w:szCs w:val="18"/>
              </w:rPr>
              <w:t xml:space="preserve"> </w:t>
            </w:r>
            <w:proofErr w:type="gramStart"/>
            <w:r w:rsidRPr="00895B4A">
              <w:rPr>
                <w:rFonts w:ascii="Times New Roman" w:hAnsi="Times New Roman"/>
                <w:sz w:val="18"/>
                <w:szCs w:val="18"/>
              </w:rPr>
              <w:t>keresztül történő</w:t>
            </w:r>
            <w:proofErr w:type="gramEnd"/>
            <w:r w:rsidRPr="00895B4A">
              <w:rPr>
                <w:rFonts w:ascii="Times New Roman" w:hAnsi="Times New Roman"/>
                <w:sz w:val="18"/>
                <w:szCs w:val="18"/>
              </w:rPr>
              <w:t xml:space="preserve"> támogatással jön létre.</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Iskolai kiegészítő tananyagként is helytálló, identitástudat erősítése, közösségi értékek, múlt megőrzése az utókor számára.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Összefoglalva:</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Cél egy minőségi kiadvány készítése, amely reális módon, tényeken alapulva, megfelelő kutató munka eredményekét valósul meg.  </w:t>
            </w:r>
          </w:p>
        </w:tc>
      </w:tr>
      <w:tr w:rsidR="00895B4A" w:rsidRPr="00895B4A" w:rsidTr="009B16FC">
        <w:trPr>
          <w:trHeight w:val="9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6.</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jogosultak köre</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jogosultak típusa alapján: </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önkormányzat, </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Bélapátfalvai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Pétervásárai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7.</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kiválasztási kritériumok, alapelvek</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színes, keménykötéses kiadvány szerkesztése, amely legalább 60 oldalból áll minimum </w:t>
            </w:r>
            <w:proofErr w:type="gramStart"/>
            <w:r w:rsidRPr="00895B4A">
              <w:rPr>
                <w:rFonts w:ascii="Times New Roman" w:hAnsi="Times New Roman"/>
                <w:sz w:val="18"/>
                <w:szCs w:val="18"/>
              </w:rPr>
              <w:t>A</w:t>
            </w:r>
            <w:proofErr w:type="gramEnd"/>
            <w:r w:rsidRPr="00895B4A">
              <w:rPr>
                <w:rFonts w:ascii="Times New Roman" w:hAnsi="Times New Roman"/>
                <w:sz w:val="18"/>
                <w:szCs w:val="18"/>
              </w:rPr>
              <w:t>/5 formátumban, fotódokumentációval,</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elkészítendő példányszám minimum 600 db. </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lastRenderedPageBreak/>
              <w:t>a kiadványból egy darab ingyenesen a helyi általános iskolában, könyvtárban, és öregek otthonában kötelezően elhelyezendő,</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 kiadvány megjelenését a HACS honlapján, a megjelenést követő 1 héten belül közzé kell tenni (a közzététel ingyenes)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újra hasznosított papírból,</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helyi vállalkozó bevonásával,</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adott pályázótól a HFS tervezésekor az intézkedésre vonatkozóan érkezett be projektgyűjtő adatlap,</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Egy településről, egy pályázat támogatható a 2014 – 2020 pályáztatási időszakban!</w:t>
            </w:r>
          </w:p>
        </w:tc>
      </w:tr>
      <w:tr w:rsidR="00895B4A" w:rsidRPr="00895B4A" w:rsidTr="009B16FC">
        <w:trPr>
          <w:trHeight w:val="69"/>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8.</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Tervezett forrás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az adott beavatkozási területre/intézkedésre allokált forrás (összes közpénz: EU és nemzeti tárfinanszírozás) nagyságát,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4.650.000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támogatás arányát;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 xml:space="preserve">Pétervásárai </w:t>
            </w:r>
            <w:proofErr w:type="gramStart"/>
            <w:r w:rsidRPr="00895B4A">
              <w:rPr>
                <w:rFonts w:ascii="Times New Roman" w:hAnsi="Times New Roman"/>
                <w:b/>
                <w:sz w:val="18"/>
                <w:szCs w:val="18"/>
                <w:u w:val="single"/>
              </w:rPr>
              <w:t xml:space="preserve">járás </w:t>
            </w:r>
            <w:r w:rsidRPr="00895B4A">
              <w:rPr>
                <w:rFonts w:ascii="Times New Roman" w:hAnsi="Times New Roman"/>
                <w:sz w:val="18"/>
                <w:szCs w:val="18"/>
              </w:rPr>
              <w:tab/>
              <w:t xml:space="preserve">     Önkormányzat</w:t>
            </w:r>
            <w:proofErr w:type="gramEnd"/>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 xml:space="preserve">Bélapátfalvai </w:t>
            </w:r>
            <w:proofErr w:type="gramStart"/>
            <w:r w:rsidRPr="00895B4A">
              <w:rPr>
                <w:rFonts w:ascii="Times New Roman" w:hAnsi="Times New Roman"/>
                <w:b/>
                <w:sz w:val="18"/>
                <w:szCs w:val="18"/>
                <w:u w:val="single"/>
              </w:rPr>
              <w:t>járás</w:t>
            </w:r>
            <w:r w:rsidRPr="00895B4A">
              <w:rPr>
                <w:rFonts w:ascii="Times New Roman" w:hAnsi="Times New Roman"/>
                <w:sz w:val="18"/>
                <w:szCs w:val="18"/>
              </w:rPr>
              <w:tab/>
              <w:t xml:space="preserve">    Önkormányzat</w:t>
            </w:r>
            <w:proofErr w:type="gramEnd"/>
            <w:r w:rsidRPr="00895B4A">
              <w:rPr>
                <w:rFonts w:ascii="Times New Roman" w:hAnsi="Times New Roman"/>
                <w:sz w:val="18"/>
                <w:szCs w:val="18"/>
              </w:rPr>
              <w:tab/>
              <w:t>85%</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w:t>
            </w:r>
            <w:r w:rsidRPr="00895B4A">
              <w:rPr>
                <w:rFonts w:ascii="Times New Roman" w:hAnsi="Times New Roman"/>
                <w:sz w:val="18"/>
                <w:szCs w:val="18"/>
              </w:rPr>
              <w:tab/>
              <w:t>a projektméret korlátait;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500.000 Ft- 1.000.000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d.</w:t>
            </w:r>
            <w:r w:rsidRPr="00895B4A">
              <w:rPr>
                <w:rFonts w:ascii="Times New Roman" w:hAnsi="Times New Roman"/>
                <w:sz w:val="18"/>
                <w:szCs w:val="18"/>
              </w:rPr>
              <w:tab/>
              <w:t>a támogatás módját (hagyományos vagy egyszerűsített költségelszámolás)</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Egyszerűsített</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9.</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megvalósítás tervezett időintervalluma</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2016.06 – 2016. 06, 2017. 06 – 2017. 06.</w:t>
            </w:r>
          </w:p>
        </w:tc>
      </w:tr>
      <w:tr w:rsidR="00895B4A" w:rsidRPr="00895B4A" w:rsidTr="009B16FC">
        <w:trPr>
          <w:trHeight w:val="27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10</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Kimeneti indikátorok</w:t>
            </w:r>
          </w:p>
        </w:tc>
        <w:tc>
          <w:tcPr>
            <w:tcW w:w="2693" w:type="dxa"/>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támogatott projektek száma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w:t>
            </w:r>
          </w:p>
        </w:tc>
      </w:tr>
      <w:tr w:rsidR="00895B4A" w:rsidRPr="00895B4A" w:rsidTr="009B16FC">
        <w:trPr>
          <w:trHeight w:val="27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2693"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támogatott kedvezményezettek száma típus alapján megbontva (vállalkozás, önkormányzat, civil szervezet)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Önkormányzat: 3 </w:t>
            </w:r>
          </w:p>
        </w:tc>
      </w:tr>
    </w:tbl>
    <w:p w:rsidR="00895B4A" w:rsidRPr="00895B4A" w:rsidRDefault="00895B4A" w:rsidP="00895B4A">
      <w:pPr>
        <w:spacing w:line="360" w:lineRule="auto"/>
        <w:jc w:val="both"/>
        <w:rPr>
          <w:rFonts w:ascii="Times New Roman" w:eastAsia="Calibri" w:hAnsi="Times New Roman" w:cs="Times New Roman"/>
        </w:rPr>
      </w:pPr>
    </w:p>
    <w:tbl>
      <w:tblPr>
        <w:tblStyle w:val="Rcsostblzat3"/>
        <w:tblW w:w="9322" w:type="dxa"/>
        <w:jc w:val="center"/>
        <w:tblLayout w:type="fixed"/>
        <w:tblLook w:val="04A0" w:firstRow="1" w:lastRow="0" w:firstColumn="1" w:lastColumn="0" w:noHBand="0" w:noVBand="1"/>
      </w:tblPr>
      <w:tblGrid>
        <w:gridCol w:w="440"/>
        <w:gridCol w:w="1795"/>
        <w:gridCol w:w="2693"/>
        <w:gridCol w:w="850"/>
        <w:gridCol w:w="3544"/>
      </w:tblGrid>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1. </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Intézkedés megnevezése</w:t>
            </w:r>
          </w:p>
        </w:tc>
        <w:tc>
          <w:tcPr>
            <w:tcW w:w="7087" w:type="dxa"/>
            <w:gridSpan w:val="3"/>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Egyházi jellegű projektek támogatása</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Speciális cél</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Hitélet gyakorlásának biztosítása méltó körülmények között, hitélet fellendítése, egyház és lakosság együttműködésének szorosabbra fűzése.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Indoklás, alátámasztás</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2007 – 2013 időszak tapasztalatai azt mutatják, ha kis összegen is, de igény mutatkozik az egyházak támogatására. Nagy problémát jelent a templomok egyre romló állaga, a rossz szigetelések miatti beázások, nem megfelelő csapadékvíz elvezetés, és a megoldatlan </w:t>
            </w:r>
            <w:r w:rsidRPr="00895B4A">
              <w:rPr>
                <w:rFonts w:ascii="Times New Roman" w:hAnsi="Times New Roman"/>
                <w:sz w:val="18"/>
                <w:szCs w:val="18"/>
              </w:rPr>
              <w:lastRenderedPageBreak/>
              <w:t xml:space="preserve">templomfűtés. Ugyan ezek mondhatóak el a parókia épületek esetében is. A haranglábak szerkezet megerősítése is igényként merült fel. Ugyanakkor itt is lehetőség van eszközbeszerzésre a hitélethez kapcsolódóan.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4.</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támogatható tevékenység területek meghatározása</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templom / parókia épületének külső / belső felújításához kapcsolódód munkafolyamatok,</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kisléptékű infrastruktúra,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energia hatékonyság,</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templom fűtésének korszerűsítése </w:t>
            </w:r>
            <w:proofErr w:type="spellStart"/>
            <w:r w:rsidRPr="00895B4A">
              <w:rPr>
                <w:rFonts w:ascii="Times New Roman" w:hAnsi="Times New Roman"/>
                <w:sz w:val="18"/>
                <w:szCs w:val="18"/>
              </w:rPr>
              <w:t>pl</w:t>
            </w:r>
            <w:proofErr w:type="spellEnd"/>
            <w:r w:rsidRPr="00895B4A">
              <w:rPr>
                <w:rFonts w:ascii="Times New Roman" w:hAnsi="Times New Roman"/>
                <w:sz w:val="18"/>
                <w:szCs w:val="18"/>
              </w:rPr>
              <w:t>: padfűtés,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Hitélethez, szertatásokhoz kapcsolódó eszköz beszerzés,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templom közvetlen környezetének rendbetétele (parkosítás, utcai bútorok beszerzése, napelemes kandeláber)</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harangláb felújítása,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templomi orgona állagmegóvása, felújítása,</w:t>
            </w:r>
          </w:p>
        </w:tc>
      </w:tr>
      <w:tr w:rsidR="00895B4A" w:rsidRPr="00895B4A" w:rsidTr="009B16FC">
        <w:trPr>
          <w:trHeight w:val="18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5.</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Kiegészítő jelleg, lehatárolás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két intézkedés közötti lehatárolást (ha lehet ilyet képezni), és/vagy</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Egyházhoz köthető fejlesztések a VP Alapvető szolgáltatások fejlesztése 7.4.1, Kisméretű infrastruktúrafejlesztés 7.2.1 alprogramokban megtalálható, más programban nem szerepelnek, ezért csak a VP – felsorolt részeitől szükséges lehatárolni, amely az összegek minimalizálásával és maximalizálásával, valamint 7. pontban található kritériumokkal (</w:t>
            </w:r>
            <w:proofErr w:type="spellStart"/>
            <w:r w:rsidRPr="00895B4A">
              <w:rPr>
                <w:rFonts w:ascii="Times New Roman" w:hAnsi="Times New Roman"/>
                <w:sz w:val="18"/>
                <w:szCs w:val="18"/>
              </w:rPr>
              <w:t>pl</w:t>
            </w:r>
            <w:proofErr w:type="spellEnd"/>
            <w:r w:rsidRPr="00895B4A">
              <w:rPr>
                <w:rFonts w:ascii="Times New Roman" w:hAnsi="Times New Roman"/>
                <w:sz w:val="18"/>
                <w:szCs w:val="18"/>
              </w:rPr>
              <w:t xml:space="preserve">: együttműködések, őshonos fatelepítés stb.) kerülnek lehatárolásra.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b. azt a hozzáadott értéket, amely a </w:t>
            </w:r>
            <w:proofErr w:type="spellStart"/>
            <w:r w:rsidRPr="00895B4A">
              <w:rPr>
                <w:rFonts w:ascii="Times New Roman" w:hAnsi="Times New Roman"/>
                <w:sz w:val="18"/>
                <w:szCs w:val="18"/>
              </w:rPr>
              <w:t>HFS-en</w:t>
            </w:r>
            <w:proofErr w:type="spellEnd"/>
            <w:r w:rsidRPr="00895B4A">
              <w:rPr>
                <w:rFonts w:ascii="Times New Roman" w:hAnsi="Times New Roman"/>
                <w:sz w:val="18"/>
                <w:szCs w:val="18"/>
              </w:rPr>
              <w:t xml:space="preserve"> </w:t>
            </w:r>
            <w:proofErr w:type="gramStart"/>
            <w:r w:rsidRPr="00895B4A">
              <w:rPr>
                <w:rFonts w:ascii="Times New Roman" w:hAnsi="Times New Roman"/>
                <w:sz w:val="18"/>
                <w:szCs w:val="18"/>
              </w:rPr>
              <w:t>keresztül történő</w:t>
            </w:r>
            <w:proofErr w:type="gramEnd"/>
            <w:r w:rsidRPr="00895B4A">
              <w:rPr>
                <w:rFonts w:ascii="Times New Roman" w:hAnsi="Times New Roman"/>
                <w:sz w:val="18"/>
                <w:szCs w:val="18"/>
              </w:rPr>
              <w:t xml:space="preserve"> támogatással jön létre.</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Együttműködések előírása, helyi igényeken alapuló fejlesztési területek. Közösség formáló erő az egyház, amelyet a fejlesztések révén tovább lehet erősíteni, egy rendezett, felújított templom várhatóan több embert fog bevonzani, és turisztikai látványosságként is fontos tényező.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Összefoglalva:</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Az egyházi fejlesztésekre vonatkozó igények nem csökkentek, kis összegű fejlesztések is nagy segítséget jelentenek, eszközbeszerzéssel kiegészítve. Fontos színterei az identitás megőrzésnek, összetartó erőt jelentenek, értékeket közvetítenek, és nem utolsósorban jelentős turisztikai látványosságok is egyben. </w:t>
            </w:r>
          </w:p>
        </w:tc>
      </w:tr>
      <w:tr w:rsidR="00895B4A" w:rsidRPr="00895B4A" w:rsidTr="009B16FC">
        <w:trPr>
          <w:trHeight w:val="9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6.</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jogosultak köre</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jogosultak típusa alapján: </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egyház</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Bélapátfalvai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egyházközsége</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Pétervásárai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egyházközsége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7.</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kiválasztási kritériumok, alapelvek</w:t>
            </w:r>
          </w:p>
        </w:tc>
        <w:tc>
          <w:tcPr>
            <w:tcW w:w="7087" w:type="dxa"/>
            <w:gridSpan w:val="3"/>
          </w:tcPr>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ünnepkörhöz kapcsolódó szentmiséhez kapcsolódóan legalább 2 alkalommal hagyományőrző csoport / kórus meghívása, minimum 20 perces folyamatos műsorral, (együttműködési megállapodás szükséges)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karácsonyi és húsvéti ünnepkörhöz kapcsolódó szentmise alkalmával, 5 helyi termelő meghívása (ha adott településen nem található 5 helyi termelő, vagy nem kívánnak részt venni, akkor a két kistérség bármely településéről hívható helyi termelő) akiknek a helyet biztosít az egyházi ingatlan területén, az arra kijelölt helyen, árujuk bemutatására és eladására, a szertatás előtt és után,  </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helyi vállalkozók bevonása a projekt kivitelezésében,</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energiahatékonyság növelés,</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megújuló energia használata,</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költséghatékonyság,</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szociális szempontok</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adott pályázótól a HFS tervezésekor az intézkedésre vonatkozóan érkezett be projektgyűjtő adatlap,</w:t>
            </w:r>
          </w:p>
          <w:p w:rsidR="00895B4A" w:rsidRPr="00895B4A" w:rsidRDefault="00895B4A" w:rsidP="00895B4A">
            <w:pPr>
              <w:numPr>
                <w:ilvl w:val="0"/>
                <w:numId w:val="33"/>
              </w:numPr>
              <w:spacing w:line="360" w:lineRule="auto"/>
              <w:contextualSpacing/>
              <w:jc w:val="both"/>
              <w:rPr>
                <w:rFonts w:ascii="Times New Roman" w:hAnsi="Times New Roman"/>
                <w:sz w:val="18"/>
                <w:szCs w:val="18"/>
              </w:rPr>
            </w:pPr>
            <w:r w:rsidRPr="00895B4A">
              <w:rPr>
                <w:rFonts w:ascii="Times New Roman" w:hAnsi="Times New Roman"/>
                <w:sz w:val="18"/>
                <w:szCs w:val="18"/>
              </w:rPr>
              <w:t>Egy pályázó, egy településről, egy támogatási kérelmet nyújthat be a 2014 – 2020 támogatási időszakban!</w:t>
            </w:r>
          </w:p>
          <w:p w:rsidR="00895B4A" w:rsidRPr="00895B4A" w:rsidRDefault="00895B4A" w:rsidP="00895B4A">
            <w:pPr>
              <w:spacing w:line="360" w:lineRule="auto"/>
              <w:jc w:val="both"/>
              <w:rPr>
                <w:rFonts w:ascii="Times New Roman" w:hAnsi="Times New Roman"/>
                <w:sz w:val="18"/>
                <w:szCs w:val="18"/>
              </w:rPr>
            </w:pPr>
          </w:p>
        </w:tc>
      </w:tr>
      <w:tr w:rsidR="00895B4A" w:rsidRPr="00895B4A" w:rsidTr="009B16FC">
        <w:trPr>
          <w:trHeight w:val="69"/>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8.</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Tervezett forrás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az adott beavatkozási területre/intézkedésre allokált forrás (összes közpénz: EU és nemzeti tárfinanszírozás) nagyságát,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40.000.000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támogatás arányát;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Pétervásárai járás:</w:t>
            </w:r>
            <w:r w:rsidRPr="00895B4A">
              <w:rPr>
                <w:rFonts w:ascii="Times New Roman" w:hAnsi="Times New Roman"/>
                <w:sz w:val="18"/>
                <w:szCs w:val="18"/>
              </w:rPr>
              <w:tab/>
              <w:t>egyház</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Bélapátfalvai járás:</w:t>
            </w:r>
            <w:r w:rsidRPr="00895B4A">
              <w:rPr>
                <w:rFonts w:ascii="Times New Roman" w:hAnsi="Times New Roman"/>
                <w:sz w:val="18"/>
                <w:szCs w:val="18"/>
              </w:rPr>
              <w:tab/>
              <w:t>egyház</w:t>
            </w:r>
            <w:r w:rsidRPr="00895B4A">
              <w:rPr>
                <w:rFonts w:ascii="Times New Roman" w:hAnsi="Times New Roman"/>
                <w:sz w:val="18"/>
                <w:szCs w:val="18"/>
              </w:rPr>
              <w:tab/>
              <w:t>85%</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w:t>
            </w:r>
            <w:r w:rsidRPr="00895B4A">
              <w:rPr>
                <w:rFonts w:ascii="Times New Roman" w:hAnsi="Times New Roman"/>
                <w:sz w:val="18"/>
                <w:szCs w:val="18"/>
              </w:rPr>
              <w:tab/>
              <w:t>a projektméret korlátait;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1.000.000 Ft – 8.000.000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d.</w:t>
            </w:r>
            <w:r w:rsidRPr="00895B4A">
              <w:rPr>
                <w:rFonts w:ascii="Times New Roman" w:hAnsi="Times New Roman"/>
                <w:sz w:val="18"/>
                <w:szCs w:val="18"/>
              </w:rPr>
              <w:tab/>
              <w:t>a támogatás módját (hagyományos vagy egyszerűsített költségelszámolás)</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Egyszerűsített</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9.</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megvalósítás tervezett időintervalluma</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2016.04. – 2016. 04, 2017. 08. – 2017. 08</w:t>
            </w:r>
          </w:p>
        </w:tc>
      </w:tr>
      <w:tr w:rsidR="00895B4A" w:rsidRPr="00895B4A" w:rsidTr="009B16FC">
        <w:trPr>
          <w:trHeight w:val="27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10</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Kimeneti indikátorok</w:t>
            </w:r>
          </w:p>
        </w:tc>
        <w:tc>
          <w:tcPr>
            <w:tcW w:w="2693" w:type="dxa"/>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támogatott projektek száma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10</w:t>
            </w:r>
          </w:p>
        </w:tc>
      </w:tr>
      <w:tr w:rsidR="00895B4A" w:rsidRPr="00895B4A" w:rsidTr="009B16FC">
        <w:trPr>
          <w:trHeight w:val="27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2693"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 xml:space="preserve">A támogatott kedvezményezettek száma típus alapján megbontva (vállalkozás, önkormányzat, civil szervezet) </w:t>
            </w:r>
            <w:r w:rsidRPr="00895B4A">
              <w:rPr>
                <w:rFonts w:ascii="Times New Roman" w:hAnsi="Times New Roman"/>
                <w:sz w:val="18"/>
                <w:szCs w:val="18"/>
              </w:rPr>
              <w:lastRenderedPageBreak/>
              <w:t>(db)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Bélapátfalvai Kistérségben: 4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Pétervásárai Kistérségben: 6 db</w:t>
            </w:r>
          </w:p>
        </w:tc>
      </w:tr>
    </w:tbl>
    <w:p w:rsidR="00895B4A" w:rsidRPr="00895B4A" w:rsidRDefault="00895B4A" w:rsidP="00895B4A">
      <w:pPr>
        <w:spacing w:line="360" w:lineRule="auto"/>
        <w:jc w:val="both"/>
        <w:rPr>
          <w:rFonts w:ascii="Times New Roman" w:eastAsia="Calibri" w:hAnsi="Times New Roman" w:cs="Times New Roman"/>
        </w:rPr>
      </w:pPr>
    </w:p>
    <w:tbl>
      <w:tblPr>
        <w:tblStyle w:val="Rcsostblzat3"/>
        <w:tblW w:w="9322" w:type="dxa"/>
        <w:jc w:val="center"/>
        <w:tblLayout w:type="fixed"/>
        <w:tblLook w:val="04A0" w:firstRow="1" w:lastRow="0" w:firstColumn="1" w:lastColumn="0" w:noHBand="0" w:noVBand="1"/>
      </w:tblPr>
      <w:tblGrid>
        <w:gridCol w:w="440"/>
        <w:gridCol w:w="1795"/>
        <w:gridCol w:w="2693"/>
        <w:gridCol w:w="850"/>
        <w:gridCol w:w="3544"/>
      </w:tblGrid>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1. </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Intézkedés megnevezése</w:t>
            </w:r>
          </w:p>
        </w:tc>
        <w:tc>
          <w:tcPr>
            <w:tcW w:w="7087" w:type="dxa"/>
            <w:gridSpan w:val="3"/>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Innovatív fejlesztések és munkahelyteremtés.</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Speciális cél</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Kapacitásnövelő beruházások megvalósítása, szükséges technológiai és technikai, innovatív fejlesztések, amelyek célja a meglévő munkahelyek megtartása mellett új munkahelyek teremtése, a vállalkozás termék/szolgáltatás kínálatának bővítése, további tőke bevonzása a térségbe.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Indoklás, alátámasztás</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Az Észak Hevesi 33 Vidékfejlesztési Közhasznú Egyesület, két kistérséget foglal magába, a Pétervásárait és a Bélapátfalvait. Évek óta problémát jelent a növekvő munkanélküliség és az elvándorlás az aktív korú lakosság körében. A mikrovállalkozások fennmaradásához elengedhetetlenül szükséges új technológiák, technikák bevezetése, amelyek nem csak a meglévő munkahelyek megtartásában segítenek, hanem új munkahelyeket is képesek teremteni. A fejlesztésekkel nemcsak a munkanélküliség csökkenthető, hanem a lakosság helyben tartásában is fontos szerepet játszik. Az új innovatív fejlesztésekkel új szolgáltatások, termékek kerülnek bevezetésre/előállításra, ami további piaci lehetőségeket nyithat meg, bevétel növekedést eredményezhet, illetve növelheti a térségbe való befektetési kedvet, újabb tőkéket vonzhat be.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4.</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támogatható tevékenység területek meghatározása</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Meglévő </w:t>
            </w:r>
            <w:proofErr w:type="gramStart"/>
            <w:r w:rsidRPr="00895B4A">
              <w:rPr>
                <w:rFonts w:ascii="Times New Roman" w:hAnsi="Times New Roman"/>
                <w:sz w:val="18"/>
                <w:szCs w:val="18"/>
              </w:rPr>
              <w:t>épület(</w:t>
            </w:r>
            <w:proofErr w:type="spellStart"/>
            <w:proofErr w:type="gramEnd"/>
            <w:r w:rsidRPr="00895B4A">
              <w:rPr>
                <w:rFonts w:ascii="Times New Roman" w:hAnsi="Times New Roman"/>
                <w:sz w:val="18"/>
                <w:szCs w:val="18"/>
              </w:rPr>
              <w:t>ek</w:t>
            </w:r>
            <w:proofErr w:type="spellEnd"/>
            <w:r w:rsidRPr="00895B4A">
              <w:rPr>
                <w:rFonts w:ascii="Times New Roman" w:hAnsi="Times New Roman"/>
                <w:sz w:val="18"/>
                <w:szCs w:val="18"/>
              </w:rPr>
              <w:t>) korszerűsítése, bővítése, fejlesztéshez kapcsolódó infrastruktúra fejlesztése, kiépítése, profilhoz kapcsolódó vagy egy új profil kialakításához szükséges gépek, eszközök, technológiák, szabványok bevezetése, beszerzése. A vállalkozás ismertégének növeléséhez szükséges marketing tevékenység támogatása.</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Az igényelt támogatási összeg legalább 2 %-át marketing költség teszik ki (önállóan nem támogatható).</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Épületkorszerűsítés, bővítés, infrastruktúra önállóan nem támogatható, csak profilhoz kapcsolódó eszköz, gép beszerzésével együtt.</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Eszköz, gép beszerzés önállóan is támogatható.</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Energia hatékonyság növelése.</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 pályázó, egy intézkedésre, egy pályáztatási időszakban, egy támogatási kérelmet nyújthat be.</w:t>
            </w:r>
          </w:p>
        </w:tc>
      </w:tr>
      <w:tr w:rsidR="00895B4A" w:rsidRPr="00895B4A" w:rsidTr="009B16FC">
        <w:trPr>
          <w:trHeight w:val="18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5.</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Kiegészítő jelleg, lehatárolás</w:t>
            </w:r>
          </w:p>
        </w:tc>
        <w:tc>
          <w:tcPr>
            <w:tcW w:w="3543" w:type="dxa"/>
            <w:gridSpan w:val="2"/>
          </w:tcPr>
          <w:p w:rsidR="00895B4A" w:rsidRPr="00895B4A" w:rsidRDefault="00895B4A" w:rsidP="00895B4A">
            <w:pPr>
              <w:numPr>
                <w:ilvl w:val="0"/>
                <w:numId w:val="34"/>
              </w:numPr>
              <w:spacing w:line="360" w:lineRule="auto"/>
              <w:ind w:left="175" w:hanging="218"/>
              <w:contextualSpacing/>
              <w:jc w:val="both"/>
              <w:rPr>
                <w:rFonts w:ascii="Times New Roman" w:hAnsi="Times New Roman"/>
                <w:sz w:val="18"/>
                <w:szCs w:val="18"/>
              </w:rPr>
            </w:pPr>
            <w:r w:rsidRPr="00895B4A">
              <w:rPr>
                <w:rFonts w:ascii="Times New Roman" w:hAnsi="Times New Roman"/>
                <w:sz w:val="18"/>
                <w:szCs w:val="18"/>
              </w:rPr>
              <w:t>a két intézkedés közötti lehatárolást (ha lehet ilyet képezni), és/vagy</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Adott intézkedés kapcsolódik a VP azon horizontális céljaihoz, amelyek a munkahelyteremtést, innovativitást tűzték ki célul. Szorosan kapcsolódik a GINOP mikro-, kis- és középvállalkozás fejlesztéshez, jelentős forrásból azon mikrovállalkozásokat támogatja, akik alacsonyabb összegen szeretnék fejlesztésüket megvalósítani. </w:t>
            </w:r>
            <w:r w:rsidRPr="00895B4A">
              <w:rPr>
                <w:rFonts w:ascii="Times New Roman" w:hAnsi="Times New Roman"/>
                <w:sz w:val="18"/>
                <w:szCs w:val="18"/>
              </w:rPr>
              <w:lastRenderedPageBreak/>
              <w:t>Tágabb értelemben a TOP azon pontjaihoz, amelyeknek lényege a térség gazdasági életének fellendítése, munkahelyteremtés, lakosság helyben tartása.</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Lehatárolás VP más intézkedésétől: Nem mezőgazdasági mikrovállalkozások pályázhatnak, ahol a bevétel 50%-át nem haladja meg a mezőgazdaságból származó jövedelem, nem szerezhetőek be mezőgazdasági tevékenységekhez köthető gépek, eszközök, mezőgazdasági tevékenységek nem támogathatóak.</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Lehatárolás </w:t>
            </w:r>
            <w:proofErr w:type="spellStart"/>
            <w:r w:rsidRPr="00895B4A">
              <w:rPr>
                <w:rFonts w:ascii="Times New Roman" w:hAnsi="Times New Roman"/>
                <w:sz w:val="18"/>
                <w:szCs w:val="18"/>
              </w:rPr>
              <w:t>GINOP-tól</w:t>
            </w:r>
            <w:proofErr w:type="spellEnd"/>
            <w:r w:rsidRPr="00895B4A">
              <w:rPr>
                <w:rFonts w:ascii="Times New Roman" w:hAnsi="Times New Roman"/>
                <w:sz w:val="18"/>
                <w:szCs w:val="18"/>
              </w:rPr>
              <w:t>: Jelen forrásból csak és kizárólag a mikrovállalkozások, egyéni vállalkozók, őstermelők, magánszemélyek támogathatóak (ahol az éves foglalkoztatotti létszám, statisztikai létszám a 9 főt nem haladja meg). Alacsony összegű, de minimis támogatás 200.000 Ft – 5.000.000 Ft-ig.</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Lehatárolás TOP: Alacsony összegű pályázatok, mikrovállalkozások (</w:t>
            </w:r>
            <w:proofErr w:type="spellStart"/>
            <w:r w:rsidRPr="00895B4A">
              <w:rPr>
                <w:rFonts w:ascii="Times New Roman" w:hAnsi="Times New Roman"/>
                <w:sz w:val="18"/>
                <w:szCs w:val="18"/>
              </w:rPr>
              <w:t>max</w:t>
            </w:r>
            <w:proofErr w:type="spellEnd"/>
            <w:r w:rsidRPr="00895B4A">
              <w:rPr>
                <w:rFonts w:ascii="Times New Roman" w:hAnsi="Times New Roman"/>
                <w:sz w:val="18"/>
                <w:szCs w:val="18"/>
              </w:rPr>
              <w:t xml:space="preserve">. 9 fő), egyéni vállalkozók, őstermelők, magánszemélyek részére.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numPr>
                <w:ilvl w:val="0"/>
                <w:numId w:val="34"/>
              </w:numPr>
              <w:spacing w:line="360" w:lineRule="auto"/>
              <w:ind w:left="175" w:hanging="218"/>
              <w:contextualSpacing/>
              <w:jc w:val="both"/>
              <w:rPr>
                <w:rFonts w:ascii="Times New Roman" w:hAnsi="Times New Roman"/>
                <w:sz w:val="18"/>
                <w:szCs w:val="18"/>
              </w:rPr>
            </w:pPr>
            <w:r w:rsidRPr="00895B4A">
              <w:rPr>
                <w:rFonts w:ascii="Times New Roman" w:hAnsi="Times New Roman"/>
                <w:sz w:val="18"/>
                <w:szCs w:val="18"/>
              </w:rPr>
              <w:t xml:space="preserve">azt a hozzáadott értéket, amely a </w:t>
            </w:r>
            <w:proofErr w:type="spellStart"/>
            <w:r w:rsidRPr="00895B4A">
              <w:rPr>
                <w:rFonts w:ascii="Times New Roman" w:hAnsi="Times New Roman"/>
                <w:sz w:val="18"/>
                <w:szCs w:val="18"/>
              </w:rPr>
              <w:t>HFS-en</w:t>
            </w:r>
            <w:proofErr w:type="spellEnd"/>
            <w:r w:rsidRPr="00895B4A">
              <w:rPr>
                <w:rFonts w:ascii="Times New Roman" w:hAnsi="Times New Roman"/>
                <w:sz w:val="18"/>
                <w:szCs w:val="18"/>
              </w:rPr>
              <w:t xml:space="preserve"> </w:t>
            </w:r>
            <w:proofErr w:type="gramStart"/>
            <w:r w:rsidRPr="00895B4A">
              <w:rPr>
                <w:rFonts w:ascii="Times New Roman" w:hAnsi="Times New Roman"/>
                <w:sz w:val="18"/>
                <w:szCs w:val="18"/>
              </w:rPr>
              <w:t>keresztül történő</w:t>
            </w:r>
            <w:proofErr w:type="gramEnd"/>
            <w:r w:rsidRPr="00895B4A">
              <w:rPr>
                <w:rFonts w:ascii="Times New Roman" w:hAnsi="Times New Roman"/>
                <w:sz w:val="18"/>
                <w:szCs w:val="18"/>
              </w:rPr>
              <w:t xml:space="preserve"> támogatással jön létre.</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helyi igények felmérését követően a SWOT </w:t>
            </w:r>
            <w:proofErr w:type="spellStart"/>
            <w:r w:rsidRPr="00895B4A">
              <w:rPr>
                <w:rFonts w:ascii="Times New Roman" w:hAnsi="Times New Roman"/>
                <w:sz w:val="18"/>
                <w:szCs w:val="18"/>
              </w:rPr>
              <w:t>analízisban</w:t>
            </w:r>
            <w:proofErr w:type="spellEnd"/>
            <w:r w:rsidRPr="00895B4A">
              <w:rPr>
                <w:rFonts w:ascii="Times New Roman" w:hAnsi="Times New Roman"/>
                <w:sz w:val="18"/>
                <w:szCs w:val="18"/>
              </w:rPr>
              <w:t xml:space="preserve"> megjelenő hiánypótló szolgáltatások bevezetésére, új termékek előállítására, munkahely megőrzésre és teremtésre irányul. Minden esetben elvárt az innovativitás és a már meglévő munkahelyek megtartása.</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Összefoglalva:</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Adott fejlesztések </w:t>
            </w:r>
            <w:proofErr w:type="spellStart"/>
            <w:r w:rsidRPr="00895B4A">
              <w:rPr>
                <w:rFonts w:ascii="Times New Roman" w:hAnsi="Times New Roman"/>
                <w:sz w:val="18"/>
                <w:szCs w:val="18"/>
              </w:rPr>
              <w:t>Leader-ben</w:t>
            </w:r>
            <w:proofErr w:type="spellEnd"/>
            <w:r w:rsidRPr="00895B4A">
              <w:rPr>
                <w:rFonts w:ascii="Times New Roman" w:hAnsi="Times New Roman"/>
                <w:sz w:val="18"/>
                <w:szCs w:val="18"/>
              </w:rPr>
              <w:t xml:space="preserve"> való támogatását indokolja, hogy alacsony összegű támogatási igényekről van szó, mikrovállalkozások, egyéni vállalkozók, őstermelők, magánszemélyek részéről, akik nem tudják a GINOP magas támogatási összegeit előfinanszírozni.</w:t>
            </w:r>
          </w:p>
        </w:tc>
      </w:tr>
      <w:tr w:rsidR="00895B4A" w:rsidRPr="00895B4A" w:rsidTr="009B16FC">
        <w:trPr>
          <w:trHeight w:val="9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6.</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jogosultak köre</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jogosultak típus alapján</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Mikrovállalkozások, egyéni vállalkozók, őstermelők, magánszemélyek (első kifizetési </w:t>
            </w:r>
            <w:r w:rsidRPr="00895B4A">
              <w:rPr>
                <w:rFonts w:ascii="Times New Roman" w:hAnsi="Times New Roman"/>
                <w:sz w:val="18"/>
                <w:szCs w:val="18"/>
              </w:rPr>
              <w:lastRenderedPageBreak/>
              <w:t>kérelem benyújtásáig egyéni vállalkozóvá kell válnia), szociális szövetkezetek, önkormányzat (Ivád).</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Bélapátfalvi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Pétervásárai kistérség</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minden települése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7.</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kiválasztási kritériumok, alapelvek</w:t>
            </w:r>
          </w:p>
        </w:tc>
        <w:tc>
          <w:tcPr>
            <w:tcW w:w="7087" w:type="dxa"/>
            <w:gridSpan w:val="3"/>
          </w:tcPr>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Új innovatív technológia/technika bevezetése, amely új termékeket eredményez.</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Új hiánypótló szolgáltatás bevezetése a kistérségben.</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Amennyiben a meglévő munkahelyek mellett több mint egy új munkahelyet hoz létre, akkor ebből legalább egy új foglalkoztatottnak hátrányos helyzetűnek kell lennie.</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a projekt kapcsolódik már korábban megvalósult fejlesztéshez,</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energia hatékonyság növelése,</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megújuló energia használata,</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 xml:space="preserve">Környezetkímélő technika / technológia / gép/ eszköz bevezetése, beszerzése  </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adott pályázótól a HFS tervezésekor az intézkedésre vonatkozóan érkezett be projektgyűjtő adatlap,</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barnamezős beruházás,</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Egy pályázó, egy intézkedésre, egy pályáztatási időszakban, egy támogatási kérelmet nyújthat be.</w:t>
            </w:r>
          </w:p>
          <w:p w:rsidR="00895B4A" w:rsidRPr="00895B4A" w:rsidRDefault="00895B4A" w:rsidP="00895B4A">
            <w:pPr>
              <w:spacing w:line="360" w:lineRule="auto"/>
              <w:jc w:val="both"/>
              <w:rPr>
                <w:rFonts w:ascii="Times New Roman" w:hAnsi="Times New Roman"/>
                <w:sz w:val="18"/>
                <w:szCs w:val="18"/>
              </w:rPr>
            </w:pPr>
          </w:p>
          <w:p w:rsidR="00895B4A" w:rsidRPr="00895B4A" w:rsidRDefault="00895B4A" w:rsidP="00895B4A">
            <w:pPr>
              <w:spacing w:line="360" w:lineRule="auto"/>
              <w:jc w:val="both"/>
              <w:rPr>
                <w:rFonts w:ascii="Times New Roman" w:hAnsi="Times New Roman"/>
                <w:sz w:val="18"/>
                <w:szCs w:val="18"/>
              </w:rPr>
            </w:pPr>
          </w:p>
        </w:tc>
      </w:tr>
      <w:tr w:rsidR="00895B4A" w:rsidRPr="00895B4A" w:rsidTr="009B16FC">
        <w:trPr>
          <w:trHeight w:val="69"/>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8.</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Tervezett forrás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az adott beavatkozási területre/intézkedésre allokált forrás (összes közpénz: EU és nemzeti tárfinanszírozás) nagyságát,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118.300.000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támogatás arányát;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Pétervásárai járás</w:t>
            </w:r>
            <w:r w:rsidRPr="00895B4A">
              <w:rPr>
                <w:rFonts w:ascii="Times New Roman" w:hAnsi="Times New Roman"/>
                <w:sz w:val="18"/>
                <w:szCs w:val="18"/>
              </w:rPr>
              <w:tab/>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             </w:t>
            </w:r>
            <w:proofErr w:type="gramStart"/>
            <w:r w:rsidRPr="00895B4A">
              <w:rPr>
                <w:rFonts w:ascii="Times New Roman" w:hAnsi="Times New Roman"/>
                <w:sz w:val="18"/>
                <w:szCs w:val="18"/>
              </w:rPr>
              <w:t>mikrovállalkozás  70</w:t>
            </w:r>
            <w:proofErr w:type="gramEnd"/>
            <w:r w:rsidRPr="00895B4A">
              <w:rPr>
                <w:rFonts w:ascii="Times New Roman" w:hAnsi="Times New Roman"/>
                <w:sz w:val="18"/>
                <w:szCs w:val="18"/>
              </w:rPr>
              <w:t>%</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őstermelő</w:t>
            </w:r>
            <w:r w:rsidRPr="00895B4A">
              <w:rPr>
                <w:rFonts w:ascii="Times New Roman" w:hAnsi="Times New Roman"/>
                <w:sz w:val="18"/>
                <w:szCs w:val="18"/>
              </w:rPr>
              <w:tab/>
              <w:t>70%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magánszemély</w:t>
            </w:r>
            <w:r w:rsidRPr="00895B4A">
              <w:rPr>
                <w:rFonts w:ascii="Times New Roman" w:hAnsi="Times New Roman"/>
                <w:sz w:val="18"/>
                <w:szCs w:val="18"/>
              </w:rPr>
              <w:tab/>
              <w:t>70%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szociális szövetkezet</w:t>
            </w:r>
            <w:r w:rsidRPr="00895B4A">
              <w:rPr>
                <w:rFonts w:ascii="Times New Roman" w:hAnsi="Times New Roman"/>
                <w:sz w:val="18"/>
                <w:szCs w:val="18"/>
              </w:rPr>
              <w:tab/>
              <w:t>70%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önkormányzat</w:t>
            </w:r>
            <w:r w:rsidRPr="00895B4A">
              <w:rPr>
                <w:rFonts w:ascii="Times New Roman" w:hAnsi="Times New Roman"/>
                <w:sz w:val="18"/>
                <w:szCs w:val="18"/>
              </w:rPr>
              <w:tab/>
              <w:t>70%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Bélapátfalvai járás</w:t>
            </w:r>
            <w:r w:rsidRPr="00895B4A">
              <w:rPr>
                <w:rFonts w:ascii="Times New Roman" w:hAnsi="Times New Roman"/>
                <w:sz w:val="18"/>
                <w:szCs w:val="18"/>
              </w:rPr>
              <w:tab/>
              <w:t>mikrovállalkozás</w:t>
            </w:r>
            <w:r w:rsidRPr="00895B4A">
              <w:rPr>
                <w:rFonts w:ascii="Times New Roman" w:hAnsi="Times New Roman"/>
                <w:sz w:val="18"/>
                <w:szCs w:val="18"/>
              </w:rPr>
              <w:tab/>
              <w:t>60%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őstermelő</w:t>
            </w:r>
            <w:r w:rsidRPr="00895B4A">
              <w:rPr>
                <w:rFonts w:ascii="Times New Roman" w:hAnsi="Times New Roman"/>
                <w:sz w:val="18"/>
                <w:szCs w:val="18"/>
              </w:rPr>
              <w:tab/>
              <w:t>60%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magánszemély</w:t>
            </w:r>
            <w:r w:rsidRPr="00895B4A">
              <w:rPr>
                <w:rFonts w:ascii="Times New Roman" w:hAnsi="Times New Roman"/>
                <w:sz w:val="18"/>
                <w:szCs w:val="18"/>
              </w:rPr>
              <w:tab/>
              <w:t>60%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szociális szövetkezet</w:t>
            </w:r>
            <w:r w:rsidRPr="00895B4A">
              <w:rPr>
                <w:rFonts w:ascii="Times New Roman" w:hAnsi="Times New Roman"/>
                <w:sz w:val="18"/>
                <w:szCs w:val="18"/>
              </w:rPr>
              <w:tab/>
              <w:t>60%</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önkormányzat</w:t>
            </w:r>
            <w:r w:rsidRPr="00895B4A">
              <w:rPr>
                <w:rFonts w:ascii="Times New Roman" w:hAnsi="Times New Roman"/>
                <w:sz w:val="18"/>
                <w:szCs w:val="18"/>
              </w:rPr>
              <w:tab/>
              <w:t>60%</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w:t>
            </w:r>
            <w:r w:rsidRPr="00895B4A">
              <w:rPr>
                <w:rFonts w:ascii="Times New Roman" w:hAnsi="Times New Roman"/>
                <w:sz w:val="18"/>
                <w:szCs w:val="18"/>
              </w:rPr>
              <w:tab/>
              <w:t>a projektméret korlátait;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200.000 Ft – 7.000.000 Ft-ig</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d.</w:t>
            </w:r>
            <w:r w:rsidRPr="00895B4A">
              <w:rPr>
                <w:rFonts w:ascii="Times New Roman" w:hAnsi="Times New Roman"/>
                <w:sz w:val="18"/>
                <w:szCs w:val="18"/>
              </w:rPr>
              <w:tab/>
              <w:t xml:space="preserve">a támogatás módját (hagyományos vagy </w:t>
            </w:r>
            <w:proofErr w:type="gramStart"/>
            <w:r w:rsidRPr="00895B4A">
              <w:rPr>
                <w:rFonts w:ascii="Times New Roman" w:hAnsi="Times New Roman"/>
                <w:sz w:val="18"/>
                <w:szCs w:val="18"/>
              </w:rPr>
              <w:t>egyszerűsített  költségelszámolás</w:t>
            </w:r>
            <w:proofErr w:type="gramEnd"/>
            <w:r w:rsidRPr="00895B4A">
              <w:rPr>
                <w:rFonts w:ascii="Times New Roman" w:hAnsi="Times New Roman"/>
                <w:sz w:val="18"/>
                <w:szCs w:val="18"/>
              </w:rPr>
              <w: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Egyszerűsített.</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9.</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megvalósítás tervezett időintervalluma</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2016.06 – 2016.06, 2017. 08 – 2017. 08</w:t>
            </w:r>
          </w:p>
        </w:tc>
      </w:tr>
      <w:tr w:rsidR="00895B4A" w:rsidRPr="00895B4A" w:rsidTr="009B16FC">
        <w:trPr>
          <w:trHeight w:val="27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10</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Kimeneti indikátorok</w:t>
            </w:r>
          </w:p>
        </w:tc>
        <w:tc>
          <w:tcPr>
            <w:tcW w:w="2693" w:type="dxa"/>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támogatott projektek száma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13 db</w:t>
            </w:r>
          </w:p>
        </w:tc>
      </w:tr>
      <w:tr w:rsidR="00895B4A" w:rsidRPr="00895B4A" w:rsidTr="009B16FC">
        <w:trPr>
          <w:trHeight w:val="27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2693"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támogatott kedvezményezettek száma típus alapján megbontva (vállalkozás, önkormányzat, civil szervezet)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mikrovállalkozás: 6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őstermelő: 2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magánszemély: 2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szociális szövetkezet: 2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önkormányzat: 1 db</w:t>
            </w:r>
          </w:p>
        </w:tc>
      </w:tr>
    </w:tbl>
    <w:p w:rsidR="00895B4A" w:rsidRPr="00895B4A" w:rsidRDefault="00895B4A" w:rsidP="00895B4A">
      <w:pPr>
        <w:spacing w:line="360" w:lineRule="auto"/>
        <w:jc w:val="both"/>
        <w:rPr>
          <w:rFonts w:ascii="Times New Roman" w:eastAsia="Calibri" w:hAnsi="Times New Roman" w:cs="Times New Roman"/>
        </w:rPr>
      </w:pPr>
    </w:p>
    <w:tbl>
      <w:tblPr>
        <w:tblStyle w:val="Rcsostblzat3"/>
        <w:tblW w:w="9322" w:type="dxa"/>
        <w:jc w:val="center"/>
        <w:tblLayout w:type="fixed"/>
        <w:tblLook w:val="04A0" w:firstRow="1" w:lastRow="0" w:firstColumn="1" w:lastColumn="0" w:noHBand="0" w:noVBand="1"/>
      </w:tblPr>
      <w:tblGrid>
        <w:gridCol w:w="440"/>
        <w:gridCol w:w="1795"/>
        <w:gridCol w:w="2693"/>
        <w:gridCol w:w="850"/>
        <w:gridCol w:w="3544"/>
      </w:tblGrid>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1. </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Intézkedés megnevezése</w:t>
            </w:r>
          </w:p>
        </w:tc>
        <w:tc>
          <w:tcPr>
            <w:tcW w:w="7087" w:type="dxa"/>
            <w:gridSpan w:val="3"/>
          </w:tcPr>
          <w:p w:rsidR="00895B4A" w:rsidRPr="00895B4A" w:rsidRDefault="00895B4A" w:rsidP="00895B4A">
            <w:pPr>
              <w:spacing w:line="360" w:lineRule="auto"/>
              <w:jc w:val="both"/>
              <w:rPr>
                <w:rFonts w:ascii="Times New Roman" w:hAnsi="Times New Roman"/>
                <w:b/>
                <w:sz w:val="18"/>
                <w:szCs w:val="18"/>
                <w:u w:val="single"/>
              </w:rPr>
            </w:pPr>
            <w:r w:rsidRPr="00895B4A">
              <w:rPr>
                <w:rFonts w:ascii="Times New Roman" w:hAnsi="Times New Roman"/>
                <w:b/>
                <w:sz w:val="18"/>
                <w:szCs w:val="18"/>
                <w:u w:val="single"/>
              </w:rPr>
              <w:t>Hagyományőrző, értékteremtő rendezvények</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Speciális cél</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Az egyes települések, térségben élő lakosok identitás tudatának és összetartozásának erősítése, szorosabb együttműködések megteremtése. Új hagyományok teremetése, régiek megőrzése és fenntartása. Egészség és környezettudatos tudatos életmód megismertetése. Pályaorientációt és közösségbe való beilleszkedést segítő rendezvények támogatása. </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3.</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Indoklás, alátámasztás</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Számos olyan rendezvény kerül megtartásra, amelyben nem jelenik meg a hagyomány, a kultúra, az értékteremtés. </w:t>
            </w:r>
            <w:proofErr w:type="spellStart"/>
            <w:r w:rsidRPr="00895B4A">
              <w:rPr>
                <w:rFonts w:ascii="Times New Roman" w:hAnsi="Times New Roman"/>
                <w:sz w:val="18"/>
                <w:szCs w:val="18"/>
              </w:rPr>
              <w:t>Leader</w:t>
            </w:r>
            <w:proofErr w:type="spellEnd"/>
            <w:r w:rsidRPr="00895B4A">
              <w:rPr>
                <w:rFonts w:ascii="Times New Roman" w:hAnsi="Times New Roman"/>
                <w:sz w:val="18"/>
                <w:szCs w:val="18"/>
              </w:rPr>
              <w:t xml:space="preserve"> forrásból, olyan rendezvényeket támogatunk, amik ezt a hiányosságot pótolják. Szeretnénk felkarolni azokat a rendezvényeket, amelyeknek értékteremtő jellege van és a kulturált szórakozáson kívül a térségre, tájegységre, népcsoportra jellemző hagyományok mellett a helyi termelőkre is ráirányítja a figyelmet. Ezáltal nem csak a hagyományok kerülnek megőrzésre, vagy valamelyik helyi specialitáshoz kötődő program kivitelezésre, hanem a helyi termelők is lehetőséget kapnak a bemutatkozásra és értékesítésre is. A helyi identitás tudat mellett megjelenik az együttműködés és a partnerség, ami gazdasági szempontból is kedvező lesz. A helyi termelők kevés lehetőséget kapnak, egy-két speciális vásár (ünnepekhez kötődő) megjelenésen kívül, itt viszont előírjuk a velük való együttműködést, ami a </w:t>
            </w:r>
            <w:proofErr w:type="spellStart"/>
            <w:r w:rsidRPr="00895B4A">
              <w:rPr>
                <w:rFonts w:ascii="Times New Roman" w:hAnsi="Times New Roman"/>
                <w:sz w:val="18"/>
                <w:szCs w:val="18"/>
              </w:rPr>
              <w:t>Leader</w:t>
            </w:r>
            <w:proofErr w:type="spellEnd"/>
            <w:r w:rsidRPr="00895B4A">
              <w:rPr>
                <w:rFonts w:ascii="Times New Roman" w:hAnsi="Times New Roman"/>
                <w:sz w:val="18"/>
                <w:szCs w:val="18"/>
              </w:rPr>
              <w:t xml:space="preserve"> alapelveinek és elvárásainak is eleget tesz. A térségben is jellemző a korai iskola elhagyás, bár kismértékben, de növekvő tendenciát mutat ennek csökkentése is, megelőzése is az egyik célkitűzés. Támogatásra kerülnek egészségmerőzéshez kapcsolódó rendezvények is.</w:t>
            </w:r>
          </w:p>
          <w:p w:rsidR="00895B4A" w:rsidRPr="00895B4A" w:rsidRDefault="00895B4A" w:rsidP="00895B4A">
            <w:pPr>
              <w:spacing w:line="360" w:lineRule="auto"/>
              <w:jc w:val="both"/>
              <w:rPr>
                <w:rFonts w:ascii="Times New Roman" w:hAnsi="Times New Roman"/>
                <w:sz w:val="18"/>
                <w:szCs w:val="18"/>
              </w:rPr>
            </w:pP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4.</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támogatható tevékenység területek meghatározása</w:t>
            </w:r>
          </w:p>
        </w:tc>
        <w:tc>
          <w:tcPr>
            <w:tcW w:w="7087" w:type="dxa"/>
            <w:gridSpan w:val="3"/>
          </w:tcPr>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Rendezvényhez kapcsolódó kisléptékű infrastruktúra kialakítása.</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Rendezvényhez szükséges eszköz beszerzése (hangosítás, kivetítés, színpadi technika vonatozásában).</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Fellépő díja elszámolható 300.000 Ft összegig.</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Rendezvényhez kapcsolódó marketing (a támogatási összeg legalább 1 %-a legyen).</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Nem számolható el a fellépő útiköltsége, szállítási díjak.</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lastRenderedPageBreak/>
              <w:t>Elszámolható sátor/terembérlése maximum 200.000 Ft-ig.</w:t>
            </w:r>
          </w:p>
        </w:tc>
      </w:tr>
      <w:tr w:rsidR="00895B4A" w:rsidRPr="00895B4A" w:rsidTr="009B16FC">
        <w:trPr>
          <w:trHeight w:val="18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5.</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Kiegészítő jelleg, lehatárolás</w:t>
            </w:r>
          </w:p>
        </w:tc>
        <w:tc>
          <w:tcPr>
            <w:tcW w:w="3543" w:type="dxa"/>
            <w:gridSpan w:val="2"/>
          </w:tcPr>
          <w:p w:rsidR="00895B4A" w:rsidRPr="00895B4A" w:rsidRDefault="00895B4A" w:rsidP="00895B4A">
            <w:pPr>
              <w:numPr>
                <w:ilvl w:val="0"/>
                <w:numId w:val="34"/>
              </w:numPr>
              <w:spacing w:line="360" w:lineRule="auto"/>
              <w:ind w:left="175" w:hanging="218"/>
              <w:contextualSpacing/>
              <w:jc w:val="both"/>
              <w:rPr>
                <w:rFonts w:ascii="Times New Roman" w:hAnsi="Times New Roman"/>
                <w:sz w:val="18"/>
                <w:szCs w:val="18"/>
              </w:rPr>
            </w:pPr>
            <w:r w:rsidRPr="00895B4A">
              <w:rPr>
                <w:rFonts w:ascii="Times New Roman" w:hAnsi="Times New Roman"/>
                <w:sz w:val="18"/>
                <w:szCs w:val="18"/>
              </w:rPr>
              <w:t>a két intézkedés közötti lehatárolást (ha lehet ilyet képezni), és/vagy</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Rendezvényre közvetlenül nem lehet pályázni VP, TOP, GINOP, EFOP esetében. Ezt a hiányosságot pótolja a </w:t>
            </w:r>
            <w:proofErr w:type="spellStart"/>
            <w:r w:rsidRPr="00895B4A">
              <w:rPr>
                <w:rFonts w:ascii="Times New Roman" w:hAnsi="Times New Roman"/>
                <w:sz w:val="18"/>
                <w:szCs w:val="18"/>
              </w:rPr>
              <w:t>Leader</w:t>
            </w:r>
            <w:proofErr w:type="spellEnd"/>
            <w:r w:rsidRPr="00895B4A">
              <w:rPr>
                <w:rFonts w:ascii="Times New Roman" w:hAnsi="Times New Roman"/>
                <w:sz w:val="18"/>
                <w:szCs w:val="18"/>
              </w:rPr>
              <w:t xml:space="preserve"> adott intézkedésre elkülönített forrása. Hozzáadott érték a hagyományok, kultúra ápolása, identitás tudat erősítése, helyi termelők bemutatkozásának lehetősége. EFOP cél a korai iskola elhagyás csökkentése, lehatárolást az jelenti, hogy a rendezvényre kötelező iskola pszichológust és pályaorientációs szakembert meghívni EFOP cél a korai iskola elhagyás csökkentése, közoktatási intézményen kívüli rendezvények keretében.</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numPr>
                <w:ilvl w:val="0"/>
                <w:numId w:val="34"/>
              </w:numPr>
              <w:spacing w:line="360" w:lineRule="auto"/>
              <w:ind w:left="175" w:hanging="218"/>
              <w:contextualSpacing/>
              <w:jc w:val="both"/>
              <w:rPr>
                <w:rFonts w:ascii="Times New Roman" w:hAnsi="Times New Roman"/>
                <w:sz w:val="18"/>
                <w:szCs w:val="18"/>
              </w:rPr>
            </w:pPr>
            <w:r w:rsidRPr="00895B4A">
              <w:rPr>
                <w:rFonts w:ascii="Times New Roman" w:hAnsi="Times New Roman"/>
                <w:sz w:val="18"/>
                <w:szCs w:val="18"/>
              </w:rPr>
              <w:t xml:space="preserve">azt a hozzáadott értéket, amely a </w:t>
            </w:r>
            <w:proofErr w:type="spellStart"/>
            <w:r w:rsidRPr="00895B4A">
              <w:rPr>
                <w:rFonts w:ascii="Times New Roman" w:hAnsi="Times New Roman"/>
                <w:sz w:val="18"/>
                <w:szCs w:val="18"/>
              </w:rPr>
              <w:t>HFS-en</w:t>
            </w:r>
            <w:proofErr w:type="spellEnd"/>
            <w:r w:rsidRPr="00895B4A">
              <w:rPr>
                <w:rFonts w:ascii="Times New Roman" w:hAnsi="Times New Roman"/>
                <w:sz w:val="18"/>
                <w:szCs w:val="18"/>
              </w:rPr>
              <w:t xml:space="preserve"> </w:t>
            </w:r>
            <w:proofErr w:type="gramStart"/>
            <w:r w:rsidRPr="00895B4A">
              <w:rPr>
                <w:rFonts w:ascii="Times New Roman" w:hAnsi="Times New Roman"/>
                <w:sz w:val="18"/>
                <w:szCs w:val="18"/>
              </w:rPr>
              <w:t>keresztül történő</w:t>
            </w:r>
            <w:proofErr w:type="gramEnd"/>
            <w:r w:rsidRPr="00895B4A">
              <w:rPr>
                <w:rFonts w:ascii="Times New Roman" w:hAnsi="Times New Roman"/>
                <w:sz w:val="18"/>
                <w:szCs w:val="18"/>
              </w:rPr>
              <w:t xml:space="preserve"> támogatással jön létre.</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Helyi identitás tudat, összetartozás erősítése, együttműködések szorosabbra fűzése, új hagyományok teremtése, korai iskola elhagyás csökkentésére irányuló, intézményen kívüli, kötetlen rendezvények megvalósítása. </w:t>
            </w:r>
          </w:p>
        </w:tc>
      </w:tr>
      <w:tr w:rsidR="00895B4A" w:rsidRPr="00895B4A" w:rsidTr="009B16FC">
        <w:trPr>
          <w:trHeight w:val="18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Összefoglalva:</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felmérések, adatgyűjtések azt mutatták, hogy helyi szinten is szükség van kulturált, értékmegőrző rendezvényre, amely minden korosztályt megszólít és minden korosztálynak lehetőséget biztosít a kikapcsolódásra. Mivel egy operatív program sem támogatja ilyen rendezvények megvalósítását alacsony összegen, a </w:t>
            </w:r>
            <w:proofErr w:type="spellStart"/>
            <w:r w:rsidRPr="00895B4A">
              <w:rPr>
                <w:rFonts w:ascii="Times New Roman" w:hAnsi="Times New Roman"/>
                <w:sz w:val="18"/>
                <w:szCs w:val="18"/>
              </w:rPr>
              <w:t>Leader</w:t>
            </w:r>
            <w:proofErr w:type="spellEnd"/>
            <w:r w:rsidRPr="00895B4A">
              <w:rPr>
                <w:rFonts w:ascii="Times New Roman" w:hAnsi="Times New Roman"/>
                <w:sz w:val="18"/>
                <w:szCs w:val="18"/>
              </w:rPr>
              <w:t xml:space="preserve"> forrás megfelelő kis összegű, helyi értékmegőrző, gazdaság fellendítő rendezvények támogatására alkalmas.</w:t>
            </w:r>
          </w:p>
        </w:tc>
      </w:tr>
      <w:tr w:rsidR="00895B4A" w:rsidRPr="00895B4A" w:rsidTr="009B16FC">
        <w:trPr>
          <w:trHeight w:val="9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6.</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jogosultak köre</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jogosultak típus alapján</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Önkormányzat, önkormányzati társulás, nemzetiségi önkormányzat, civil szervezetek, egyházak.</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Bélapátfalvi kistérség</w:t>
            </w:r>
          </w:p>
        </w:tc>
        <w:tc>
          <w:tcPr>
            <w:tcW w:w="3544" w:type="dxa"/>
          </w:tcPr>
          <w:p w:rsidR="00895B4A" w:rsidRPr="00895B4A" w:rsidRDefault="00895B4A" w:rsidP="00895B4A">
            <w:pPr>
              <w:spacing w:line="360" w:lineRule="auto"/>
              <w:jc w:val="both"/>
              <w:rPr>
                <w:rFonts w:ascii="Times New Roman" w:hAnsi="Times New Roman"/>
                <w:strike/>
                <w:sz w:val="18"/>
                <w:szCs w:val="18"/>
              </w:rPr>
            </w:pPr>
            <w:r w:rsidRPr="00895B4A">
              <w:rPr>
                <w:rFonts w:ascii="Times New Roman" w:hAnsi="Times New Roman"/>
                <w:sz w:val="18"/>
                <w:szCs w:val="18"/>
              </w:rPr>
              <w:t>minden települése</w:t>
            </w:r>
          </w:p>
        </w:tc>
      </w:tr>
      <w:tr w:rsidR="00895B4A" w:rsidRPr="00895B4A" w:rsidTr="009B16FC">
        <w:trPr>
          <w:trHeight w:val="9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Pétervásárai kistérség</w:t>
            </w:r>
          </w:p>
        </w:tc>
        <w:tc>
          <w:tcPr>
            <w:tcW w:w="3544" w:type="dxa"/>
          </w:tcPr>
          <w:p w:rsidR="00895B4A" w:rsidRPr="00895B4A" w:rsidRDefault="00895B4A" w:rsidP="00895B4A">
            <w:pPr>
              <w:spacing w:line="360" w:lineRule="auto"/>
              <w:jc w:val="both"/>
              <w:rPr>
                <w:rFonts w:ascii="Times New Roman" w:hAnsi="Times New Roman"/>
                <w:strike/>
                <w:sz w:val="18"/>
                <w:szCs w:val="18"/>
              </w:rPr>
            </w:pPr>
            <w:r w:rsidRPr="00895B4A">
              <w:rPr>
                <w:rFonts w:ascii="Times New Roman" w:hAnsi="Times New Roman"/>
                <w:sz w:val="18"/>
                <w:szCs w:val="18"/>
              </w:rPr>
              <w:t>minden települése</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7.</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A kiválasztási kritériumok, </w:t>
            </w:r>
            <w:r w:rsidRPr="00895B4A">
              <w:rPr>
                <w:rFonts w:ascii="Times New Roman" w:hAnsi="Times New Roman"/>
                <w:sz w:val="18"/>
                <w:szCs w:val="18"/>
              </w:rPr>
              <w:lastRenderedPageBreak/>
              <w:t>alapelvek</w:t>
            </w:r>
          </w:p>
        </w:tc>
        <w:tc>
          <w:tcPr>
            <w:tcW w:w="7087" w:type="dxa"/>
            <w:gridSpan w:val="3"/>
          </w:tcPr>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lastRenderedPageBreak/>
              <w:t xml:space="preserve">Egy adott rendezvényre legalább 6 helyi termelő meghívása (a két kistérség településeiről, ha helyben, adott településen nem található 6 helyi termelő, vagy nem </w:t>
            </w:r>
            <w:r w:rsidRPr="00895B4A">
              <w:rPr>
                <w:rFonts w:ascii="Times New Roman" w:hAnsi="Times New Roman"/>
                <w:sz w:val="18"/>
                <w:szCs w:val="18"/>
              </w:rPr>
              <w:lastRenderedPageBreak/>
              <w:t>kíván élni a lehetőséggel.) A helyi termelő biztosítja a termékek vásárlási lehetőségét, a szervező pedig a kiállítási helyet.</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E rendezvényre mind a két kistérségből egy-egy hagyományőrző csoport meghívása fellépésre minimum (folyamatos) 20 perces előadással.</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A rendezvényt megelőzően egy hónappal köteles a rendezvényt meghirdetni a HACS honlapján (a közzététel ingyenes).</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Kapcsolódjon hagyományőrzéshez, felelevenítéshez, vagy egy helyi specialitás „bemutatásához” (</w:t>
            </w:r>
            <w:proofErr w:type="spellStart"/>
            <w:r w:rsidRPr="00895B4A">
              <w:rPr>
                <w:rFonts w:ascii="Times New Roman" w:hAnsi="Times New Roman"/>
                <w:sz w:val="18"/>
                <w:szCs w:val="18"/>
              </w:rPr>
              <w:t>pl</w:t>
            </w:r>
            <w:proofErr w:type="spellEnd"/>
            <w:r w:rsidRPr="00895B4A">
              <w:rPr>
                <w:rFonts w:ascii="Times New Roman" w:hAnsi="Times New Roman"/>
                <w:sz w:val="18"/>
                <w:szCs w:val="18"/>
              </w:rPr>
              <w:t>: almanapok, faluból elszármazottak találkozója).</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A rendezvényeken legalább két hagyományos népi mesterséget be kell mutatni és biztosítani kell a látogatóknak az ingyenes kipróbálási lehetőséget (</w:t>
            </w:r>
            <w:proofErr w:type="spellStart"/>
            <w:r w:rsidRPr="00895B4A">
              <w:rPr>
                <w:rFonts w:ascii="Times New Roman" w:hAnsi="Times New Roman"/>
                <w:sz w:val="18"/>
                <w:szCs w:val="18"/>
              </w:rPr>
              <w:t>pl</w:t>
            </w:r>
            <w:proofErr w:type="spellEnd"/>
            <w:r w:rsidRPr="00895B4A">
              <w:rPr>
                <w:rFonts w:ascii="Times New Roman" w:hAnsi="Times New Roman"/>
                <w:sz w:val="18"/>
                <w:szCs w:val="18"/>
              </w:rPr>
              <w:t xml:space="preserve">: kosárfonás, </w:t>
            </w:r>
            <w:proofErr w:type="spellStart"/>
            <w:r w:rsidRPr="00895B4A">
              <w:rPr>
                <w:rFonts w:ascii="Times New Roman" w:hAnsi="Times New Roman"/>
                <w:sz w:val="18"/>
                <w:szCs w:val="18"/>
              </w:rPr>
              <w:t>csuhéjbaba</w:t>
            </w:r>
            <w:proofErr w:type="spellEnd"/>
            <w:r w:rsidRPr="00895B4A">
              <w:rPr>
                <w:rFonts w:ascii="Times New Roman" w:hAnsi="Times New Roman"/>
                <w:sz w:val="18"/>
                <w:szCs w:val="18"/>
              </w:rPr>
              <w:t xml:space="preserve"> készítés).</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Amennyiben ételekhez alapanyag elszámolásra kerül, a résztvevőknek a készételkóstolást/ ingyenes ebédet biztosítani kell.</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Egyházi pályázó esetében „búcsúhoz” köthető rendezvény nem támogatható, de támogatható valamilyen egyházi ünnepkörhöz kapcsolódó rendezvény megtartása. (</w:t>
            </w:r>
            <w:proofErr w:type="spellStart"/>
            <w:r w:rsidRPr="00895B4A">
              <w:rPr>
                <w:rFonts w:ascii="Times New Roman" w:hAnsi="Times New Roman"/>
                <w:sz w:val="18"/>
                <w:szCs w:val="18"/>
              </w:rPr>
              <w:t>Pl</w:t>
            </w:r>
            <w:proofErr w:type="spellEnd"/>
            <w:r w:rsidRPr="00895B4A">
              <w:rPr>
                <w:rFonts w:ascii="Times New Roman" w:hAnsi="Times New Roman"/>
                <w:sz w:val="18"/>
                <w:szCs w:val="18"/>
              </w:rPr>
              <w:t xml:space="preserve">: egyházi adventi rendezvény, húsvét az egyházban </w:t>
            </w:r>
            <w:proofErr w:type="spellStart"/>
            <w:r w:rsidRPr="00895B4A">
              <w:rPr>
                <w:rFonts w:ascii="Times New Roman" w:hAnsi="Times New Roman"/>
                <w:sz w:val="18"/>
                <w:szCs w:val="18"/>
              </w:rPr>
              <w:t>stb</w:t>
            </w:r>
            <w:proofErr w:type="spellEnd"/>
            <w:r w:rsidRPr="00895B4A">
              <w:rPr>
                <w:rFonts w:ascii="Times New Roman" w:hAnsi="Times New Roman"/>
                <w:sz w:val="18"/>
                <w:szCs w:val="18"/>
              </w:rPr>
              <w:t>…).</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proofErr w:type="gramStart"/>
            <w:r w:rsidRPr="00895B4A">
              <w:rPr>
                <w:rFonts w:ascii="Times New Roman" w:hAnsi="Times New Roman"/>
                <w:sz w:val="18"/>
                <w:szCs w:val="18"/>
              </w:rPr>
              <w:t>Egyház pályázó</w:t>
            </w:r>
            <w:proofErr w:type="gramEnd"/>
            <w:r w:rsidRPr="00895B4A">
              <w:rPr>
                <w:rFonts w:ascii="Times New Roman" w:hAnsi="Times New Roman"/>
                <w:sz w:val="18"/>
                <w:szCs w:val="18"/>
              </w:rPr>
              <w:t xml:space="preserve"> esetében legalább egy kórus meghívása minimum 15 perc folyamatos műsorral.</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proofErr w:type="gramStart"/>
            <w:r w:rsidRPr="00895B4A">
              <w:rPr>
                <w:rFonts w:ascii="Times New Roman" w:hAnsi="Times New Roman"/>
                <w:sz w:val="18"/>
                <w:szCs w:val="18"/>
              </w:rPr>
              <w:t>Egyház pályázó</w:t>
            </w:r>
            <w:proofErr w:type="gramEnd"/>
            <w:r w:rsidRPr="00895B4A">
              <w:rPr>
                <w:rFonts w:ascii="Times New Roman" w:hAnsi="Times New Roman"/>
                <w:sz w:val="18"/>
                <w:szCs w:val="18"/>
              </w:rPr>
              <w:t xml:space="preserve"> esetében legalább 4 helyi termelő meghívása a rendezvényre, kiállítóhely biztosítása, a lehetőséget ad vásárlása.</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proofErr w:type="gramStart"/>
            <w:r w:rsidRPr="00895B4A">
              <w:rPr>
                <w:rFonts w:ascii="Times New Roman" w:hAnsi="Times New Roman"/>
                <w:sz w:val="18"/>
                <w:szCs w:val="18"/>
              </w:rPr>
              <w:t>Egyház pályázó</w:t>
            </w:r>
            <w:proofErr w:type="gramEnd"/>
            <w:r w:rsidRPr="00895B4A">
              <w:rPr>
                <w:rFonts w:ascii="Times New Roman" w:hAnsi="Times New Roman"/>
                <w:sz w:val="18"/>
                <w:szCs w:val="18"/>
              </w:rPr>
              <w:t xml:space="preserve"> esetén kötelező az együttműködés a helyi általános iskolával és nyugdíjas klubbal (amennyiben a településen működnek) mind a két partner legalább 10-10 perces folyamatos, az ünnepkörhöz kapcsolódó műsort ad elő.</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Egészségmegőrző rendezvény esetében szűrő és felvilágosító programok, szakemberek által megtartott előadások (legalább egy fő).</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Korai iskola elhagyás csökkentése céljából iskola pszichológus és pályaorientációs szakember meghívása.</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rendezvény sorozat, (hagyományos rendezvény sorozatnál korábbi évekből releváns dokumentummal való alátámasztás, új rendezvénysorozat megteremtése esetében 3 éves fenntarthatósági terv)</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költséghatékonyság,</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szociális szempont,</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adott pályázótól a HFS tervezésekor az intézkedésre vonatkozóan érkezett be projektgyűjtő adatlap,</w:t>
            </w:r>
          </w:p>
          <w:p w:rsidR="00895B4A" w:rsidRPr="00895B4A" w:rsidRDefault="00895B4A" w:rsidP="00895B4A">
            <w:pPr>
              <w:numPr>
                <w:ilvl w:val="0"/>
                <w:numId w:val="35"/>
              </w:numPr>
              <w:spacing w:line="360" w:lineRule="auto"/>
              <w:contextualSpacing/>
              <w:jc w:val="both"/>
              <w:rPr>
                <w:rFonts w:ascii="Times New Roman" w:hAnsi="Times New Roman"/>
                <w:sz w:val="18"/>
                <w:szCs w:val="18"/>
              </w:rPr>
            </w:pPr>
            <w:r w:rsidRPr="00895B4A">
              <w:rPr>
                <w:rFonts w:ascii="Times New Roman" w:hAnsi="Times New Roman"/>
                <w:sz w:val="18"/>
                <w:szCs w:val="18"/>
              </w:rPr>
              <w:t>Egy településről maximum 2 pályázat támogatható, 2 különböző típusú kedvezményezettől!</w:t>
            </w:r>
          </w:p>
        </w:tc>
      </w:tr>
      <w:tr w:rsidR="00895B4A" w:rsidRPr="00895B4A" w:rsidTr="009B16FC">
        <w:trPr>
          <w:trHeight w:val="69"/>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8.</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Tervezett forrás</w:t>
            </w:r>
          </w:p>
        </w:tc>
        <w:tc>
          <w:tcPr>
            <w:tcW w:w="3543" w:type="dxa"/>
            <w:gridSpan w:val="2"/>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 xml:space="preserve">az adott beavatkozási területre/intézkedésre allokált forrás (összes közpénz: EU és nemzeti tárfinanszírozás) </w:t>
            </w:r>
            <w:r w:rsidRPr="00895B4A">
              <w:rPr>
                <w:rFonts w:ascii="Times New Roman" w:hAnsi="Times New Roman"/>
                <w:sz w:val="18"/>
                <w:szCs w:val="18"/>
              </w:rPr>
              <w:lastRenderedPageBreak/>
              <w:t>nagyságát,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lastRenderedPageBreak/>
              <w:t>22.000.000 Ft</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támogatás arányát;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Pétervásárai járás</w:t>
            </w:r>
            <w:r w:rsidRPr="00895B4A">
              <w:rPr>
                <w:rFonts w:ascii="Times New Roman" w:hAnsi="Times New Roman"/>
                <w:sz w:val="18"/>
                <w:szCs w:val="18"/>
              </w:rPr>
              <w:tab/>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              önkormányzat</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civil szervezet</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egyház</w:t>
            </w:r>
            <w:r w:rsidRPr="00895B4A">
              <w:rPr>
                <w:rFonts w:ascii="Times New Roman" w:hAnsi="Times New Roman"/>
                <w:sz w:val="18"/>
                <w:szCs w:val="18"/>
              </w:rPr>
              <w:tab/>
              <w:t>95%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b/>
                <w:sz w:val="18"/>
                <w:szCs w:val="18"/>
                <w:u w:val="single"/>
              </w:rPr>
              <w:t>Bélapátfalvai járás</w:t>
            </w:r>
            <w:r w:rsidRPr="00895B4A">
              <w:rPr>
                <w:rFonts w:ascii="Times New Roman" w:hAnsi="Times New Roman"/>
                <w:sz w:val="18"/>
                <w:szCs w:val="18"/>
              </w:rPr>
              <w:tab/>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 xml:space="preserve">              önkormányzat</w:t>
            </w:r>
            <w:r w:rsidRPr="00895B4A">
              <w:rPr>
                <w:rFonts w:ascii="Times New Roman" w:hAnsi="Times New Roman"/>
                <w:sz w:val="18"/>
                <w:szCs w:val="18"/>
              </w:rPr>
              <w:tab/>
              <w:t>85%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civil szervezet</w:t>
            </w:r>
            <w:r w:rsidRPr="00895B4A">
              <w:rPr>
                <w:rFonts w:ascii="Times New Roman" w:hAnsi="Times New Roman"/>
                <w:sz w:val="18"/>
                <w:szCs w:val="18"/>
              </w:rPr>
              <w:tab/>
              <w:t>85</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b/>
              <w:t>egyház</w:t>
            </w:r>
            <w:r w:rsidRPr="00895B4A">
              <w:rPr>
                <w:rFonts w:ascii="Times New Roman" w:hAnsi="Times New Roman"/>
                <w:sz w:val="18"/>
                <w:szCs w:val="18"/>
              </w:rPr>
              <w:tab/>
              <w:t>85%</w:t>
            </w:r>
          </w:p>
        </w:tc>
      </w:tr>
      <w:tr w:rsidR="00895B4A" w:rsidRPr="00895B4A" w:rsidTr="009B16FC">
        <w:trPr>
          <w:trHeight w:val="67"/>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w:t>
            </w:r>
            <w:r w:rsidRPr="00895B4A">
              <w:rPr>
                <w:rFonts w:ascii="Times New Roman" w:hAnsi="Times New Roman"/>
                <w:sz w:val="18"/>
                <w:szCs w:val="18"/>
              </w:rPr>
              <w:tab/>
              <w:t>a projektméret korlátait;</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200.000 Ft – 1.000.000 Ft-ig</w:t>
            </w:r>
          </w:p>
        </w:tc>
      </w:tr>
      <w:tr w:rsidR="00895B4A" w:rsidRPr="00895B4A" w:rsidTr="009B16FC">
        <w:trPr>
          <w:trHeight w:val="969"/>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3543"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d.</w:t>
            </w:r>
            <w:r w:rsidRPr="00895B4A">
              <w:rPr>
                <w:rFonts w:ascii="Times New Roman" w:hAnsi="Times New Roman"/>
                <w:sz w:val="18"/>
                <w:szCs w:val="18"/>
              </w:rPr>
              <w:tab/>
              <w:t>a támogatás módját (hagyományos vagy egyszerűsített költségelszámolás)</w:t>
            </w:r>
          </w:p>
        </w:tc>
        <w:tc>
          <w:tcPr>
            <w:tcW w:w="3544"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egyszerűsített</w:t>
            </w:r>
          </w:p>
        </w:tc>
      </w:tr>
      <w:tr w:rsidR="00895B4A" w:rsidRPr="00895B4A" w:rsidTr="009B16FC">
        <w:trPr>
          <w:jc w:val="center"/>
        </w:trPr>
        <w:tc>
          <w:tcPr>
            <w:tcW w:w="440"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9.</w:t>
            </w:r>
          </w:p>
        </w:tc>
        <w:tc>
          <w:tcPr>
            <w:tcW w:w="1795"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A megvalósítás tervezett időintervalluma</w:t>
            </w:r>
          </w:p>
        </w:tc>
        <w:tc>
          <w:tcPr>
            <w:tcW w:w="7087" w:type="dxa"/>
            <w:gridSpan w:val="3"/>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2016. 05 – 2016. 05, 2017. 08- 2017. 08</w:t>
            </w:r>
          </w:p>
        </w:tc>
      </w:tr>
      <w:tr w:rsidR="00895B4A" w:rsidRPr="00895B4A" w:rsidTr="009B16FC">
        <w:trPr>
          <w:trHeight w:val="270"/>
          <w:jc w:val="center"/>
        </w:trPr>
        <w:tc>
          <w:tcPr>
            <w:tcW w:w="440"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10</w:t>
            </w:r>
          </w:p>
        </w:tc>
        <w:tc>
          <w:tcPr>
            <w:tcW w:w="1795" w:type="dxa"/>
            <w:vMerge w:val="restart"/>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Kimeneti indikátorok</w:t>
            </w:r>
          </w:p>
        </w:tc>
        <w:tc>
          <w:tcPr>
            <w:tcW w:w="2693" w:type="dxa"/>
          </w:tcPr>
          <w:p w:rsidR="00895B4A" w:rsidRPr="00895B4A" w:rsidRDefault="00895B4A" w:rsidP="00895B4A">
            <w:pPr>
              <w:spacing w:line="360" w:lineRule="auto"/>
              <w:jc w:val="both"/>
              <w:rPr>
                <w:rFonts w:ascii="Times New Roman" w:hAnsi="Times New Roman"/>
                <w:sz w:val="18"/>
                <w:szCs w:val="18"/>
              </w:rPr>
            </w:pPr>
            <w:proofErr w:type="gramStart"/>
            <w:r w:rsidRPr="00895B4A">
              <w:rPr>
                <w:rFonts w:ascii="Times New Roman" w:hAnsi="Times New Roman"/>
                <w:sz w:val="18"/>
                <w:szCs w:val="18"/>
              </w:rPr>
              <w:t>a.</w:t>
            </w:r>
            <w:proofErr w:type="gramEnd"/>
            <w:r w:rsidRPr="00895B4A">
              <w:rPr>
                <w:rFonts w:ascii="Times New Roman" w:hAnsi="Times New Roman"/>
                <w:sz w:val="18"/>
                <w:szCs w:val="18"/>
              </w:rPr>
              <w:tab/>
              <w:t>A támogatott projektek száma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28 db</w:t>
            </w:r>
          </w:p>
        </w:tc>
      </w:tr>
      <w:tr w:rsidR="00895B4A" w:rsidRPr="00895B4A" w:rsidTr="009B16FC">
        <w:trPr>
          <w:trHeight w:val="270"/>
          <w:jc w:val="center"/>
        </w:trPr>
        <w:tc>
          <w:tcPr>
            <w:tcW w:w="440" w:type="dxa"/>
            <w:vMerge/>
          </w:tcPr>
          <w:p w:rsidR="00895B4A" w:rsidRPr="00895B4A" w:rsidRDefault="00895B4A" w:rsidP="00895B4A">
            <w:pPr>
              <w:spacing w:line="360" w:lineRule="auto"/>
              <w:jc w:val="both"/>
              <w:rPr>
                <w:rFonts w:ascii="Times New Roman" w:hAnsi="Times New Roman"/>
                <w:sz w:val="18"/>
                <w:szCs w:val="18"/>
              </w:rPr>
            </w:pPr>
          </w:p>
        </w:tc>
        <w:tc>
          <w:tcPr>
            <w:tcW w:w="1795" w:type="dxa"/>
            <w:vMerge/>
          </w:tcPr>
          <w:p w:rsidR="00895B4A" w:rsidRPr="00895B4A" w:rsidRDefault="00895B4A" w:rsidP="00895B4A">
            <w:pPr>
              <w:spacing w:line="360" w:lineRule="auto"/>
              <w:jc w:val="both"/>
              <w:rPr>
                <w:rFonts w:ascii="Times New Roman" w:hAnsi="Times New Roman"/>
                <w:sz w:val="18"/>
                <w:szCs w:val="18"/>
              </w:rPr>
            </w:pPr>
          </w:p>
        </w:tc>
        <w:tc>
          <w:tcPr>
            <w:tcW w:w="2693" w:type="dxa"/>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b.</w:t>
            </w:r>
            <w:r w:rsidRPr="00895B4A">
              <w:rPr>
                <w:rFonts w:ascii="Times New Roman" w:hAnsi="Times New Roman"/>
                <w:sz w:val="18"/>
                <w:szCs w:val="18"/>
              </w:rPr>
              <w:tab/>
              <w:t>A támogatott kedvezményezettek száma típus alapján megbontva (vállalkozás, önkormányzat, civil szervezet) (db)</w:t>
            </w:r>
          </w:p>
        </w:tc>
        <w:tc>
          <w:tcPr>
            <w:tcW w:w="4394" w:type="dxa"/>
            <w:gridSpan w:val="2"/>
          </w:tcPr>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önkormányzat Pétervásárai kistérségből: 11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önkormányzat Bélapátfalvai kistérségből: 7 db civil szervezet Pétervásárai kistérségből: 3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civil szervezet Bélapátfalvai kistérségből: 3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egyház Pétervásárai kistérségből: 2 db</w:t>
            </w:r>
          </w:p>
          <w:p w:rsidR="00895B4A" w:rsidRPr="00895B4A" w:rsidRDefault="00895B4A" w:rsidP="00895B4A">
            <w:pPr>
              <w:spacing w:line="360" w:lineRule="auto"/>
              <w:jc w:val="both"/>
              <w:rPr>
                <w:rFonts w:ascii="Times New Roman" w:hAnsi="Times New Roman"/>
                <w:sz w:val="18"/>
                <w:szCs w:val="18"/>
              </w:rPr>
            </w:pPr>
            <w:r w:rsidRPr="00895B4A">
              <w:rPr>
                <w:rFonts w:ascii="Times New Roman" w:hAnsi="Times New Roman"/>
                <w:sz w:val="18"/>
                <w:szCs w:val="18"/>
              </w:rPr>
              <w:t>egyház Bélapátfalvai kistérségből: 2 db</w:t>
            </w:r>
          </w:p>
          <w:p w:rsidR="00895B4A" w:rsidRPr="00895B4A" w:rsidRDefault="00895B4A" w:rsidP="00895B4A">
            <w:pPr>
              <w:spacing w:line="360" w:lineRule="auto"/>
              <w:jc w:val="both"/>
              <w:rPr>
                <w:rFonts w:ascii="Times New Roman" w:hAnsi="Times New Roman"/>
                <w:sz w:val="18"/>
                <w:szCs w:val="18"/>
              </w:rPr>
            </w:pPr>
          </w:p>
        </w:tc>
      </w:tr>
    </w:tbl>
    <w:p w:rsidR="00895B4A" w:rsidRPr="00895B4A" w:rsidRDefault="00895B4A" w:rsidP="00895B4A">
      <w:pPr>
        <w:spacing w:line="360" w:lineRule="auto"/>
        <w:jc w:val="both"/>
        <w:rPr>
          <w:rFonts w:ascii="Times New Roman" w:eastAsia="Calibri" w:hAnsi="Times New Roman" w:cs="Times New Roman"/>
        </w:rPr>
      </w:pPr>
    </w:p>
    <w:p w:rsidR="00B04F0C" w:rsidRDefault="00B04F0C"/>
    <w:sectPr w:rsidR="00B04F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8F" w:rsidRDefault="00F4438F" w:rsidP="00895B4A">
      <w:pPr>
        <w:spacing w:after="0" w:line="240" w:lineRule="auto"/>
      </w:pPr>
      <w:r>
        <w:separator/>
      </w:r>
    </w:p>
  </w:endnote>
  <w:endnote w:type="continuationSeparator" w:id="0">
    <w:p w:rsidR="00F4438F" w:rsidRDefault="00F4438F" w:rsidP="0089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2918"/>
      <w:docPartObj>
        <w:docPartGallery w:val="Page Numbers (Bottom of Page)"/>
        <w:docPartUnique/>
      </w:docPartObj>
    </w:sdtPr>
    <w:sdtContent>
      <w:p w:rsidR="00895B4A" w:rsidRDefault="00895B4A">
        <w:pPr>
          <w:pStyle w:val="llb"/>
          <w:jc w:val="right"/>
        </w:pPr>
        <w:r>
          <w:fldChar w:fldCharType="begin"/>
        </w:r>
        <w:r>
          <w:instrText>PAGE   \* MERGEFORMAT</w:instrText>
        </w:r>
        <w:r>
          <w:fldChar w:fldCharType="separate"/>
        </w:r>
        <w:r w:rsidR="00633E86">
          <w:rPr>
            <w:noProof/>
          </w:rPr>
          <w:t>29</w:t>
        </w:r>
        <w:r>
          <w:fldChar w:fldCharType="end"/>
        </w:r>
      </w:p>
    </w:sdtContent>
  </w:sdt>
  <w:p w:rsidR="00895B4A" w:rsidRDefault="00895B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8F" w:rsidRDefault="00F4438F" w:rsidP="00895B4A">
      <w:pPr>
        <w:spacing w:after="0" w:line="240" w:lineRule="auto"/>
      </w:pPr>
      <w:r>
        <w:separator/>
      </w:r>
    </w:p>
  </w:footnote>
  <w:footnote w:type="continuationSeparator" w:id="0">
    <w:p w:rsidR="00F4438F" w:rsidRDefault="00F4438F" w:rsidP="00895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4A" w:rsidRPr="00895B4A" w:rsidRDefault="00895B4A" w:rsidP="00895B4A">
    <w:pPr>
      <w:tabs>
        <w:tab w:val="left" w:pos="735"/>
        <w:tab w:val="left" w:pos="3930"/>
      </w:tabs>
      <w:spacing w:after="0" w:line="360" w:lineRule="auto"/>
    </w:pPr>
    <w:r w:rsidRPr="00895B4A">
      <w:rPr>
        <w:noProof/>
        <w:lang w:eastAsia="hu-HU"/>
      </w:rPr>
      <w:drawing>
        <wp:anchor distT="0" distB="0" distL="114300" distR="114300" simplePos="0" relativeHeight="251663360" behindDoc="0" locked="0" layoutInCell="1" allowOverlap="1" wp14:anchorId="380B239A" wp14:editId="1E618C83">
          <wp:simplePos x="0" y="0"/>
          <wp:positionH relativeFrom="column">
            <wp:posOffset>5915025</wp:posOffset>
          </wp:positionH>
          <wp:positionV relativeFrom="paragraph">
            <wp:posOffset>-193675</wp:posOffset>
          </wp:positionV>
          <wp:extent cx="676275" cy="450850"/>
          <wp:effectExtent l="0" t="0" r="9525" b="635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zaszl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450850"/>
                  </a:xfrm>
                  <a:prstGeom prst="rect">
                    <a:avLst/>
                  </a:prstGeom>
                </pic:spPr>
              </pic:pic>
            </a:graphicData>
          </a:graphic>
          <wp14:sizeRelH relativeFrom="margin">
            <wp14:pctWidth>0</wp14:pctWidth>
          </wp14:sizeRelH>
          <wp14:sizeRelV relativeFrom="margin">
            <wp14:pctHeight>0</wp14:pctHeight>
          </wp14:sizeRelV>
        </wp:anchor>
      </w:drawing>
    </w:r>
    <w:r w:rsidRPr="00895B4A">
      <w:rPr>
        <w:noProof/>
        <w:lang w:eastAsia="hu-HU"/>
      </w:rPr>
      <w:drawing>
        <wp:anchor distT="0" distB="0" distL="114300" distR="114300" simplePos="0" relativeHeight="251661312" behindDoc="0" locked="0" layoutInCell="1" allowOverlap="1" wp14:anchorId="6E9565AC" wp14:editId="746A730A">
          <wp:simplePos x="0" y="0"/>
          <wp:positionH relativeFrom="column">
            <wp:posOffset>5407025</wp:posOffset>
          </wp:positionH>
          <wp:positionV relativeFrom="paragraph">
            <wp:posOffset>-196850</wp:posOffset>
          </wp:positionV>
          <wp:extent cx="501650" cy="495300"/>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logo.jpg"/>
                  <pic:cNvPicPr/>
                </pic:nvPicPr>
                <pic:blipFill>
                  <a:blip r:embed="rId2">
                    <a:extLst>
                      <a:ext uri="{28A0092B-C50C-407E-A947-70E740481C1C}">
                        <a14:useLocalDpi xmlns:a14="http://schemas.microsoft.com/office/drawing/2010/main" val="0"/>
                      </a:ext>
                    </a:extLst>
                  </a:blip>
                  <a:stretch>
                    <a:fillRect/>
                  </a:stretch>
                </pic:blipFill>
                <pic:spPr>
                  <a:xfrm>
                    <a:off x="0" y="0"/>
                    <a:ext cx="501650" cy="495300"/>
                  </a:xfrm>
                  <a:prstGeom prst="rect">
                    <a:avLst/>
                  </a:prstGeom>
                </pic:spPr>
              </pic:pic>
            </a:graphicData>
          </a:graphic>
          <wp14:sizeRelH relativeFrom="margin">
            <wp14:pctWidth>0</wp14:pctWidth>
          </wp14:sizeRelH>
          <wp14:sizeRelV relativeFrom="margin">
            <wp14:pctHeight>0</wp14:pctHeight>
          </wp14:sizeRelV>
        </wp:anchor>
      </w:drawing>
    </w:r>
    <w:r w:rsidRPr="00895B4A">
      <w:rPr>
        <w:noProof/>
        <w:lang w:eastAsia="hu-HU"/>
      </w:rPr>
      <w:drawing>
        <wp:anchor distT="0" distB="0" distL="114300" distR="114300" simplePos="0" relativeHeight="251662336" behindDoc="1" locked="0" layoutInCell="1" allowOverlap="1" wp14:anchorId="32CC34B4" wp14:editId="5F0EB0C9">
          <wp:simplePos x="0" y="0"/>
          <wp:positionH relativeFrom="column">
            <wp:posOffset>4253230</wp:posOffset>
          </wp:positionH>
          <wp:positionV relativeFrom="paragraph">
            <wp:posOffset>-338455</wp:posOffset>
          </wp:positionV>
          <wp:extent cx="1047750" cy="641985"/>
          <wp:effectExtent l="0" t="0" r="0" b="571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H%20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7750" cy="641985"/>
                  </a:xfrm>
                  <a:prstGeom prst="rect">
                    <a:avLst/>
                  </a:prstGeom>
                </pic:spPr>
              </pic:pic>
            </a:graphicData>
          </a:graphic>
          <wp14:sizeRelH relativeFrom="margin">
            <wp14:pctWidth>0</wp14:pctWidth>
          </wp14:sizeRelH>
          <wp14:sizeRelV relativeFrom="margin">
            <wp14:pctHeight>0</wp14:pctHeight>
          </wp14:sizeRelV>
        </wp:anchor>
      </w:drawing>
    </w:r>
    <w:r w:rsidRPr="00895B4A">
      <w:rPr>
        <w:rFonts w:ascii="Arial" w:hAnsi="Arial" w:cs="Arial"/>
        <w:noProof/>
        <w:sz w:val="20"/>
        <w:szCs w:val="20"/>
        <w:lang w:eastAsia="hu-HU"/>
      </w:rPr>
      <w:drawing>
        <wp:anchor distT="0" distB="0" distL="114300" distR="114300" simplePos="0" relativeHeight="251664384" behindDoc="0" locked="0" layoutInCell="1" allowOverlap="1" wp14:anchorId="51A0EF3A" wp14:editId="2606669A">
          <wp:simplePos x="0" y="0"/>
          <wp:positionH relativeFrom="column">
            <wp:posOffset>3100705</wp:posOffset>
          </wp:positionH>
          <wp:positionV relativeFrom="paragraph">
            <wp:posOffset>-259080</wp:posOffset>
          </wp:positionV>
          <wp:extent cx="1152525" cy="495300"/>
          <wp:effectExtent l="0" t="0" r="9525" b="0"/>
          <wp:wrapNone/>
          <wp:docPr id="4" name="il_fi" descr="http://www.hajtacsapat.hu/doc/arculat/daranyi_ter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jtacsapat.hu/doc/arculat/daranyi_terv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B4A">
      <w:rPr>
        <w:noProof/>
        <w:lang w:eastAsia="hu-HU"/>
      </w:rPr>
      <w:drawing>
        <wp:anchor distT="0" distB="0" distL="114300" distR="114300" simplePos="0" relativeHeight="251660288" behindDoc="0" locked="0" layoutInCell="1" allowOverlap="1" wp14:anchorId="5E9AF650" wp14:editId="79E84921">
          <wp:simplePos x="0" y="0"/>
          <wp:positionH relativeFrom="column">
            <wp:posOffset>1329055</wp:posOffset>
          </wp:positionH>
          <wp:positionV relativeFrom="paragraph">
            <wp:posOffset>-256540</wp:posOffset>
          </wp:positionV>
          <wp:extent cx="704850" cy="665480"/>
          <wp:effectExtent l="0" t="0" r="0" b="127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vp_allo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850" cy="665480"/>
                  </a:xfrm>
                  <a:prstGeom prst="rect">
                    <a:avLst/>
                  </a:prstGeom>
                </pic:spPr>
              </pic:pic>
            </a:graphicData>
          </a:graphic>
          <wp14:sizeRelH relativeFrom="margin">
            <wp14:pctWidth>0</wp14:pctWidth>
          </wp14:sizeRelH>
          <wp14:sizeRelV relativeFrom="margin">
            <wp14:pctHeight>0</wp14:pctHeight>
          </wp14:sizeRelV>
        </wp:anchor>
      </w:drawing>
    </w:r>
    <w:r w:rsidRPr="00895B4A">
      <w:rPr>
        <w:noProof/>
        <w:lang w:eastAsia="hu-HU"/>
      </w:rPr>
      <w:drawing>
        <wp:anchor distT="0" distB="0" distL="114300" distR="114300" simplePos="0" relativeHeight="251659264" behindDoc="1" locked="0" layoutInCell="1" allowOverlap="1" wp14:anchorId="5F4A70AC" wp14:editId="45D14FB9">
          <wp:simplePos x="0" y="0"/>
          <wp:positionH relativeFrom="column">
            <wp:posOffset>4521200</wp:posOffset>
          </wp:positionH>
          <wp:positionV relativeFrom="paragraph">
            <wp:posOffset>455295</wp:posOffset>
          </wp:positionV>
          <wp:extent cx="2028825" cy="528320"/>
          <wp:effectExtent l="0" t="0" r="9525" b="508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sületi.jpg"/>
                  <pic:cNvPicPr/>
                </pic:nvPicPr>
                <pic:blipFill>
                  <a:blip r:embed="rId6">
                    <a:extLst>
                      <a:ext uri="{28A0092B-C50C-407E-A947-70E740481C1C}">
                        <a14:useLocalDpi xmlns:a14="http://schemas.microsoft.com/office/drawing/2010/main" val="0"/>
                      </a:ext>
                    </a:extLst>
                  </a:blip>
                  <a:stretch>
                    <a:fillRect/>
                  </a:stretch>
                </pic:blipFill>
                <pic:spPr>
                  <a:xfrm>
                    <a:off x="0" y="0"/>
                    <a:ext cx="2028825" cy="528320"/>
                  </a:xfrm>
                  <a:prstGeom prst="rect">
                    <a:avLst/>
                  </a:prstGeom>
                </pic:spPr>
              </pic:pic>
            </a:graphicData>
          </a:graphic>
          <wp14:sizeRelH relativeFrom="margin">
            <wp14:pctWidth>0</wp14:pctWidth>
          </wp14:sizeRelH>
          <wp14:sizeRelV relativeFrom="margin">
            <wp14:pctHeight>0</wp14:pctHeight>
          </wp14:sizeRelV>
        </wp:anchor>
      </w:drawing>
    </w:r>
    <w:r w:rsidRPr="00895B4A">
      <w:rPr>
        <w:noProof/>
        <w:lang w:eastAsia="hu-HU"/>
      </w:rPr>
      <w:drawing>
        <wp:anchor distT="0" distB="0" distL="114300" distR="114300" simplePos="0" relativeHeight="251665408" behindDoc="1" locked="0" layoutInCell="1" allowOverlap="1" wp14:anchorId="09EC52DD" wp14:editId="4A3395EB">
          <wp:simplePos x="0" y="0"/>
          <wp:positionH relativeFrom="page">
            <wp:posOffset>-9525</wp:posOffset>
          </wp:positionH>
          <wp:positionV relativeFrom="page">
            <wp:posOffset>28575</wp:posOffset>
          </wp:positionV>
          <wp:extent cx="2241550" cy="1400175"/>
          <wp:effectExtent l="0" t="0" r="635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B4A">
      <w:tab/>
    </w:r>
    <w:r w:rsidRPr="00895B4A">
      <w:tab/>
    </w:r>
    <w:r w:rsidRPr="00895B4A">
      <w:rPr>
        <w:noProof/>
        <w:lang w:eastAsia="hu-HU"/>
      </w:rPr>
      <w:drawing>
        <wp:inline distT="0" distB="0" distL="0" distR="0" wp14:anchorId="22CA4AFD" wp14:editId="45AB8FDF">
          <wp:extent cx="733425" cy="533400"/>
          <wp:effectExtent l="0" t="0" r="9525" b="0"/>
          <wp:docPr id="8" name="irc_mi" descr="http://www.tulsokcucc.hu/sites/default/files/f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ulsokcucc.hu/sites/default/files/fm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483" cy="531260"/>
                  </a:xfrm>
                  <a:prstGeom prst="rect">
                    <a:avLst/>
                  </a:prstGeom>
                  <a:noFill/>
                  <a:ln>
                    <a:noFill/>
                  </a:ln>
                </pic:spPr>
              </pic:pic>
            </a:graphicData>
          </a:graphic>
        </wp:inline>
      </w:drawing>
    </w:r>
  </w:p>
  <w:p w:rsidR="00895B4A" w:rsidRPr="00895B4A" w:rsidRDefault="00895B4A" w:rsidP="00895B4A">
    <w:pPr>
      <w:tabs>
        <w:tab w:val="center" w:pos="4536"/>
        <w:tab w:val="left" w:pos="8647"/>
        <w:tab w:val="right" w:pos="9072"/>
      </w:tabs>
      <w:spacing w:after="0" w:line="240" w:lineRule="auto"/>
      <w:jc w:val="center"/>
      <w:rPr>
        <w:rFonts w:ascii="Monotype Corsiva" w:hAnsi="Monotype Corsiva" w:cstheme="minorHAnsi"/>
      </w:rPr>
    </w:pPr>
    <w:r w:rsidRPr="00895B4A">
      <w:rPr>
        <w:rFonts w:ascii="Monotype Corsiva" w:hAnsi="Monotype Corsiva" w:cstheme="minorHAnsi"/>
      </w:rPr>
      <w:t>3250 Pétervására, Keglevich út 26. Pf.: 23;</w:t>
    </w:r>
  </w:p>
  <w:p w:rsidR="00895B4A" w:rsidRPr="00895B4A" w:rsidRDefault="00895B4A" w:rsidP="00895B4A">
    <w:pPr>
      <w:tabs>
        <w:tab w:val="center" w:pos="4536"/>
        <w:tab w:val="right" w:pos="9072"/>
      </w:tabs>
      <w:spacing w:after="0" w:line="240" w:lineRule="auto"/>
      <w:jc w:val="center"/>
      <w:rPr>
        <w:rFonts w:ascii="Monotype Corsiva" w:hAnsi="Monotype Corsiva" w:cstheme="minorHAnsi"/>
      </w:rPr>
    </w:pPr>
    <w:proofErr w:type="gramStart"/>
    <w:r w:rsidRPr="00895B4A">
      <w:rPr>
        <w:rFonts w:ascii="Monotype Corsiva" w:hAnsi="Monotype Corsiva" w:cstheme="minorHAnsi"/>
      </w:rPr>
      <w:t>tel</w:t>
    </w:r>
    <w:proofErr w:type="gramEnd"/>
    <w:r w:rsidRPr="00895B4A">
      <w:rPr>
        <w:rFonts w:ascii="Monotype Corsiva" w:hAnsi="Monotype Corsiva" w:cstheme="minorHAnsi"/>
      </w:rPr>
      <w:t>/fax: 0636/368-414; mobil: 0620/360-36-46;</w:t>
    </w:r>
  </w:p>
  <w:p w:rsidR="00895B4A" w:rsidRPr="00895B4A" w:rsidRDefault="00895B4A" w:rsidP="00895B4A">
    <w:pPr>
      <w:tabs>
        <w:tab w:val="center" w:pos="4536"/>
        <w:tab w:val="right" w:pos="9072"/>
      </w:tabs>
      <w:spacing w:after="0" w:line="240" w:lineRule="auto"/>
      <w:jc w:val="center"/>
      <w:rPr>
        <w:rFonts w:ascii="Monotype Corsiva" w:hAnsi="Monotype Corsiva" w:cstheme="minorHAnsi"/>
      </w:rPr>
    </w:pPr>
    <w:proofErr w:type="gramStart"/>
    <w:r w:rsidRPr="00895B4A">
      <w:rPr>
        <w:rFonts w:ascii="Monotype Corsiva" w:hAnsi="Monotype Corsiva" w:cstheme="minorHAnsi"/>
      </w:rPr>
      <w:t>e-mail</w:t>
    </w:r>
    <w:proofErr w:type="gramEnd"/>
    <w:r w:rsidRPr="00895B4A">
      <w:rPr>
        <w:rFonts w:ascii="Monotype Corsiva" w:hAnsi="Monotype Corsiva" w:cstheme="minorHAnsi"/>
      </w:rPr>
      <w:t xml:space="preserve">: </w:t>
    </w:r>
    <w:hyperlink r:id="rId9" w:history="1">
      <w:r w:rsidRPr="00895B4A">
        <w:rPr>
          <w:rFonts w:ascii="Monotype Corsiva" w:hAnsi="Monotype Corsiva" w:cstheme="minorHAnsi"/>
          <w:color w:val="0000FF" w:themeColor="hyperlink"/>
          <w:u w:val="single"/>
        </w:rPr>
        <w:t>hevesi33@petervasara.hu</w:t>
      </w:r>
    </w:hyperlink>
    <w:r w:rsidRPr="00895B4A">
      <w:rPr>
        <w:rFonts w:ascii="Monotype Corsiva" w:hAnsi="Monotype Corsiva" w:cstheme="minorHAnsi"/>
      </w:rPr>
      <w:t>; weboldal: www.hevesi33.hu</w:t>
    </w:r>
  </w:p>
  <w:p w:rsidR="00895B4A" w:rsidRPr="00895B4A" w:rsidRDefault="00895B4A" w:rsidP="00895B4A">
    <w:pPr>
      <w:tabs>
        <w:tab w:val="center" w:pos="4536"/>
        <w:tab w:val="right" w:pos="9072"/>
      </w:tabs>
      <w:spacing w:after="0" w:line="360" w:lineRule="auto"/>
      <w:jc w:val="center"/>
      <w:rPr>
        <w:rFonts w:ascii="Times New Roman" w:hAnsi="Times New Roman" w:cs="Times New Roman"/>
        <w:sz w:val="24"/>
        <w:szCs w:val="24"/>
      </w:rPr>
    </w:pPr>
    <w:r w:rsidRPr="00895B4A">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0308_"/>
        </v:shape>
      </w:pict>
    </w:r>
  </w:p>
  <w:p w:rsidR="00895B4A" w:rsidRDefault="00895B4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FAF"/>
    <w:multiLevelType w:val="hybridMultilevel"/>
    <w:tmpl w:val="40160206"/>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1813208"/>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2">
    <w:nsid w:val="12A74E20"/>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8411D05"/>
    <w:multiLevelType w:val="hybridMultilevel"/>
    <w:tmpl w:val="D0722BDE"/>
    <w:lvl w:ilvl="0" w:tplc="A1AAA33C">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4">
    <w:nsid w:val="19AD2B31"/>
    <w:multiLevelType w:val="hybridMultilevel"/>
    <w:tmpl w:val="53E4B6E0"/>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F86FFA"/>
    <w:multiLevelType w:val="hybridMultilevel"/>
    <w:tmpl w:val="B6C066AA"/>
    <w:lvl w:ilvl="0" w:tplc="346EB498">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A462730"/>
    <w:multiLevelType w:val="hybridMultilevel"/>
    <w:tmpl w:val="34E6AA9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E87B89"/>
    <w:multiLevelType w:val="hybridMultilevel"/>
    <w:tmpl w:val="F060445A"/>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abstractNum w:abstractNumId="8">
    <w:nsid w:val="20FF15B3"/>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8C96EB7"/>
    <w:multiLevelType w:val="hybridMultilevel"/>
    <w:tmpl w:val="59E065B2"/>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2D99776A"/>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2F906362"/>
    <w:multiLevelType w:val="hybridMultilevel"/>
    <w:tmpl w:val="C9122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58B551C"/>
    <w:multiLevelType w:val="hybridMultilevel"/>
    <w:tmpl w:val="B37E559C"/>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13">
    <w:nsid w:val="363D6F63"/>
    <w:multiLevelType w:val="hybridMultilevel"/>
    <w:tmpl w:val="E59AE3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3B2D7F7F"/>
    <w:multiLevelType w:val="hybridMultilevel"/>
    <w:tmpl w:val="FC76FB3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3B654EF1"/>
    <w:multiLevelType w:val="hybridMultilevel"/>
    <w:tmpl w:val="77AA49E6"/>
    <w:lvl w:ilvl="0" w:tplc="040E000F">
      <w:start w:val="1"/>
      <w:numFmt w:val="decimal"/>
      <w:lvlText w:val="%1."/>
      <w:lvlJc w:val="left"/>
      <w:pPr>
        <w:ind w:left="767" w:hanging="360"/>
      </w:pPr>
      <w:rPr>
        <w:rFonts w:cs="Times New Roman" w:hint="default"/>
      </w:rPr>
    </w:lvl>
    <w:lvl w:ilvl="1" w:tplc="040E0003" w:tentative="1">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6">
    <w:nsid w:val="3C955768"/>
    <w:multiLevelType w:val="hybridMultilevel"/>
    <w:tmpl w:val="E79C09BC"/>
    <w:lvl w:ilvl="0" w:tplc="79483C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393" w:hanging="360"/>
      </w:pPr>
      <w:rPr>
        <w:rFonts w:cs="Times New Roman"/>
      </w:rPr>
    </w:lvl>
    <w:lvl w:ilvl="2" w:tplc="040E001B" w:tentative="1">
      <w:start w:val="1"/>
      <w:numFmt w:val="lowerRoman"/>
      <w:lvlText w:val="%3."/>
      <w:lvlJc w:val="right"/>
      <w:pPr>
        <w:ind w:left="2113" w:hanging="180"/>
      </w:pPr>
      <w:rPr>
        <w:rFonts w:cs="Times New Roman"/>
      </w:rPr>
    </w:lvl>
    <w:lvl w:ilvl="3" w:tplc="040E000F" w:tentative="1">
      <w:start w:val="1"/>
      <w:numFmt w:val="decimal"/>
      <w:lvlText w:val="%4."/>
      <w:lvlJc w:val="left"/>
      <w:pPr>
        <w:ind w:left="2833" w:hanging="360"/>
      </w:pPr>
      <w:rPr>
        <w:rFonts w:cs="Times New Roman"/>
      </w:rPr>
    </w:lvl>
    <w:lvl w:ilvl="4" w:tplc="040E0019" w:tentative="1">
      <w:start w:val="1"/>
      <w:numFmt w:val="lowerLetter"/>
      <w:lvlText w:val="%5."/>
      <w:lvlJc w:val="left"/>
      <w:pPr>
        <w:ind w:left="3553" w:hanging="360"/>
      </w:pPr>
      <w:rPr>
        <w:rFonts w:cs="Times New Roman"/>
      </w:rPr>
    </w:lvl>
    <w:lvl w:ilvl="5" w:tplc="040E001B" w:tentative="1">
      <w:start w:val="1"/>
      <w:numFmt w:val="lowerRoman"/>
      <w:lvlText w:val="%6."/>
      <w:lvlJc w:val="right"/>
      <w:pPr>
        <w:ind w:left="4273" w:hanging="180"/>
      </w:pPr>
      <w:rPr>
        <w:rFonts w:cs="Times New Roman"/>
      </w:rPr>
    </w:lvl>
    <w:lvl w:ilvl="6" w:tplc="040E000F" w:tentative="1">
      <w:start w:val="1"/>
      <w:numFmt w:val="decimal"/>
      <w:lvlText w:val="%7."/>
      <w:lvlJc w:val="left"/>
      <w:pPr>
        <w:ind w:left="4993" w:hanging="360"/>
      </w:pPr>
      <w:rPr>
        <w:rFonts w:cs="Times New Roman"/>
      </w:rPr>
    </w:lvl>
    <w:lvl w:ilvl="7" w:tplc="040E0019" w:tentative="1">
      <w:start w:val="1"/>
      <w:numFmt w:val="lowerLetter"/>
      <w:lvlText w:val="%8."/>
      <w:lvlJc w:val="left"/>
      <w:pPr>
        <w:ind w:left="5713" w:hanging="360"/>
      </w:pPr>
      <w:rPr>
        <w:rFonts w:cs="Times New Roman"/>
      </w:rPr>
    </w:lvl>
    <w:lvl w:ilvl="8" w:tplc="040E001B" w:tentative="1">
      <w:start w:val="1"/>
      <w:numFmt w:val="lowerRoman"/>
      <w:lvlText w:val="%9."/>
      <w:lvlJc w:val="right"/>
      <w:pPr>
        <w:ind w:left="6433" w:hanging="180"/>
      </w:pPr>
      <w:rPr>
        <w:rFonts w:cs="Times New Roman"/>
      </w:rPr>
    </w:lvl>
  </w:abstractNum>
  <w:abstractNum w:abstractNumId="17">
    <w:nsid w:val="3FFA139C"/>
    <w:multiLevelType w:val="hybridMultilevel"/>
    <w:tmpl w:val="77AA49E6"/>
    <w:lvl w:ilvl="0" w:tplc="040E000F">
      <w:start w:val="1"/>
      <w:numFmt w:val="decimal"/>
      <w:lvlText w:val="%1."/>
      <w:lvlJc w:val="left"/>
      <w:pPr>
        <w:ind w:left="767" w:hanging="360"/>
      </w:pPr>
      <w:rPr>
        <w:rFonts w:cs="Times New Roman" w:hint="default"/>
      </w:rPr>
    </w:lvl>
    <w:lvl w:ilvl="1" w:tplc="040E0003">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8">
    <w:nsid w:val="471C4DE8"/>
    <w:multiLevelType w:val="hybridMultilevel"/>
    <w:tmpl w:val="95CAF8C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49DA7908"/>
    <w:multiLevelType w:val="hybridMultilevel"/>
    <w:tmpl w:val="0606944C"/>
    <w:lvl w:ilvl="0" w:tplc="2812C27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4A1968E1"/>
    <w:multiLevelType w:val="hybridMultilevel"/>
    <w:tmpl w:val="B2FCFB20"/>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B360A91"/>
    <w:multiLevelType w:val="hybridMultilevel"/>
    <w:tmpl w:val="65CE25D6"/>
    <w:lvl w:ilvl="0" w:tplc="934E9AA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F3602A2"/>
    <w:multiLevelType w:val="hybridMultilevel"/>
    <w:tmpl w:val="3C9C7F8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51575020"/>
    <w:multiLevelType w:val="hybridMultilevel"/>
    <w:tmpl w:val="4BB6D7D6"/>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D5021FA"/>
    <w:multiLevelType w:val="hybridMultilevel"/>
    <w:tmpl w:val="65D29FC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0F02C19"/>
    <w:multiLevelType w:val="hybridMultilevel"/>
    <w:tmpl w:val="0544617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6">
    <w:nsid w:val="61A0062F"/>
    <w:multiLevelType w:val="hybridMultilevel"/>
    <w:tmpl w:val="53541880"/>
    <w:lvl w:ilvl="0" w:tplc="040E0003">
      <w:start w:val="1"/>
      <w:numFmt w:val="bullet"/>
      <w:lvlText w:val="o"/>
      <w:lvlJc w:val="left"/>
      <w:pPr>
        <w:tabs>
          <w:tab w:val="num" w:pos="720"/>
        </w:tabs>
        <w:ind w:left="720" w:hanging="360"/>
      </w:pPr>
      <w:rPr>
        <w:rFonts w:ascii="Courier New" w:hAnsi="Courier New" w:hint="default"/>
      </w:rPr>
    </w:lvl>
    <w:lvl w:ilvl="1" w:tplc="378EA560">
      <w:start w:val="1"/>
      <w:numFmt w:val="lowerLetter"/>
      <w:lvlText w:val="%2)"/>
      <w:lvlJc w:val="left"/>
      <w:pPr>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63BA25AB"/>
    <w:multiLevelType w:val="hybridMultilevel"/>
    <w:tmpl w:val="85CEBCA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40E45A1"/>
    <w:multiLevelType w:val="hybridMultilevel"/>
    <w:tmpl w:val="0188380C"/>
    <w:lvl w:ilvl="0" w:tplc="88B275C8">
      <w:start w:val="2"/>
      <w:numFmt w:val="bullet"/>
      <w:lvlText w:val="-"/>
      <w:lvlJc w:val="left"/>
      <w:pPr>
        <w:ind w:left="393" w:hanging="360"/>
      </w:pPr>
      <w:rPr>
        <w:rFonts w:ascii="Calibri" w:eastAsiaTheme="minorHAnsi" w:hAnsi="Calibri" w:cstheme="minorBidi" w:hint="default"/>
      </w:rPr>
    </w:lvl>
    <w:lvl w:ilvl="1" w:tplc="040E0003" w:tentative="1">
      <w:start w:val="1"/>
      <w:numFmt w:val="bullet"/>
      <w:lvlText w:val="o"/>
      <w:lvlJc w:val="left"/>
      <w:pPr>
        <w:ind w:left="1113" w:hanging="360"/>
      </w:pPr>
      <w:rPr>
        <w:rFonts w:ascii="Courier New" w:hAnsi="Courier New" w:cs="Courier New" w:hint="default"/>
      </w:rPr>
    </w:lvl>
    <w:lvl w:ilvl="2" w:tplc="040E0005" w:tentative="1">
      <w:start w:val="1"/>
      <w:numFmt w:val="bullet"/>
      <w:lvlText w:val=""/>
      <w:lvlJc w:val="left"/>
      <w:pPr>
        <w:ind w:left="1833" w:hanging="360"/>
      </w:pPr>
      <w:rPr>
        <w:rFonts w:ascii="Wingdings" w:hAnsi="Wingdings" w:hint="default"/>
      </w:rPr>
    </w:lvl>
    <w:lvl w:ilvl="3" w:tplc="040E0001" w:tentative="1">
      <w:start w:val="1"/>
      <w:numFmt w:val="bullet"/>
      <w:lvlText w:val=""/>
      <w:lvlJc w:val="left"/>
      <w:pPr>
        <w:ind w:left="2553" w:hanging="360"/>
      </w:pPr>
      <w:rPr>
        <w:rFonts w:ascii="Symbol" w:hAnsi="Symbol" w:hint="default"/>
      </w:rPr>
    </w:lvl>
    <w:lvl w:ilvl="4" w:tplc="040E0003" w:tentative="1">
      <w:start w:val="1"/>
      <w:numFmt w:val="bullet"/>
      <w:lvlText w:val="o"/>
      <w:lvlJc w:val="left"/>
      <w:pPr>
        <w:ind w:left="3273" w:hanging="360"/>
      </w:pPr>
      <w:rPr>
        <w:rFonts w:ascii="Courier New" w:hAnsi="Courier New" w:cs="Courier New" w:hint="default"/>
      </w:rPr>
    </w:lvl>
    <w:lvl w:ilvl="5" w:tplc="040E0005" w:tentative="1">
      <w:start w:val="1"/>
      <w:numFmt w:val="bullet"/>
      <w:lvlText w:val=""/>
      <w:lvlJc w:val="left"/>
      <w:pPr>
        <w:ind w:left="3993" w:hanging="360"/>
      </w:pPr>
      <w:rPr>
        <w:rFonts w:ascii="Wingdings" w:hAnsi="Wingdings" w:hint="default"/>
      </w:rPr>
    </w:lvl>
    <w:lvl w:ilvl="6" w:tplc="040E0001" w:tentative="1">
      <w:start w:val="1"/>
      <w:numFmt w:val="bullet"/>
      <w:lvlText w:val=""/>
      <w:lvlJc w:val="left"/>
      <w:pPr>
        <w:ind w:left="4713" w:hanging="360"/>
      </w:pPr>
      <w:rPr>
        <w:rFonts w:ascii="Symbol" w:hAnsi="Symbol" w:hint="default"/>
      </w:rPr>
    </w:lvl>
    <w:lvl w:ilvl="7" w:tplc="040E0003" w:tentative="1">
      <w:start w:val="1"/>
      <w:numFmt w:val="bullet"/>
      <w:lvlText w:val="o"/>
      <w:lvlJc w:val="left"/>
      <w:pPr>
        <w:ind w:left="5433" w:hanging="360"/>
      </w:pPr>
      <w:rPr>
        <w:rFonts w:ascii="Courier New" w:hAnsi="Courier New" w:cs="Courier New" w:hint="default"/>
      </w:rPr>
    </w:lvl>
    <w:lvl w:ilvl="8" w:tplc="040E0005" w:tentative="1">
      <w:start w:val="1"/>
      <w:numFmt w:val="bullet"/>
      <w:lvlText w:val=""/>
      <w:lvlJc w:val="left"/>
      <w:pPr>
        <w:ind w:left="6153" w:hanging="360"/>
      </w:pPr>
      <w:rPr>
        <w:rFonts w:ascii="Wingdings" w:hAnsi="Wingdings" w:hint="default"/>
      </w:rPr>
    </w:lvl>
  </w:abstractNum>
  <w:abstractNum w:abstractNumId="29">
    <w:nsid w:val="6678619D"/>
    <w:multiLevelType w:val="hybridMultilevel"/>
    <w:tmpl w:val="3EC44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74A5D93"/>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31">
    <w:nsid w:val="6AD53AE4"/>
    <w:multiLevelType w:val="hybridMultilevel"/>
    <w:tmpl w:val="14F43696"/>
    <w:lvl w:ilvl="0" w:tplc="040E000F">
      <w:start w:val="1"/>
      <w:numFmt w:val="decimal"/>
      <w:lvlText w:val="%1."/>
      <w:lvlJc w:val="left"/>
      <w:pPr>
        <w:ind w:left="767" w:hanging="360"/>
      </w:pPr>
      <w:rPr>
        <w:rFonts w:cs="Times New Roman"/>
      </w:rPr>
    </w:lvl>
    <w:lvl w:ilvl="1" w:tplc="040E0019" w:tentative="1">
      <w:start w:val="1"/>
      <w:numFmt w:val="lowerLetter"/>
      <w:lvlText w:val="%2."/>
      <w:lvlJc w:val="left"/>
      <w:pPr>
        <w:ind w:left="1487" w:hanging="360"/>
      </w:pPr>
      <w:rPr>
        <w:rFonts w:cs="Times New Roman"/>
      </w:rPr>
    </w:lvl>
    <w:lvl w:ilvl="2" w:tplc="040E001B" w:tentative="1">
      <w:start w:val="1"/>
      <w:numFmt w:val="lowerRoman"/>
      <w:lvlText w:val="%3."/>
      <w:lvlJc w:val="right"/>
      <w:pPr>
        <w:ind w:left="2207" w:hanging="180"/>
      </w:pPr>
      <w:rPr>
        <w:rFonts w:cs="Times New Roman"/>
      </w:rPr>
    </w:lvl>
    <w:lvl w:ilvl="3" w:tplc="040E000F" w:tentative="1">
      <w:start w:val="1"/>
      <w:numFmt w:val="decimal"/>
      <w:lvlText w:val="%4."/>
      <w:lvlJc w:val="left"/>
      <w:pPr>
        <w:ind w:left="2927" w:hanging="360"/>
      </w:pPr>
      <w:rPr>
        <w:rFonts w:cs="Times New Roman"/>
      </w:rPr>
    </w:lvl>
    <w:lvl w:ilvl="4" w:tplc="040E0019" w:tentative="1">
      <w:start w:val="1"/>
      <w:numFmt w:val="lowerLetter"/>
      <w:lvlText w:val="%5."/>
      <w:lvlJc w:val="left"/>
      <w:pPr>
        <w:ind w:left="3647" w:hanging="360"/>
      </w:pPr>
      <w:rPr>
        <w:rFonts w:cs="Times New Roman"/>
      </w:rPr>
    </w:lvl>
    <w:lvl w:ilvl="5" w:tplc="040E001B" w:tentative="1">
      <w:start w:val="1"/>
      <w:numFmt w:val="lowerRoman"/>
      <w:lvlText w:val="%6."/>
      <w:lvlJc w:val="right"/>
      <w:pPr>
        <w:ind w:left="4367" w:hanging="180"/>
      </w:pPr>
      <w:rPr>
        <w:rFonts w:cs="Times New Roman"/>
      </w:rPr>
    </w:lvl>
    <w:lvl w:ilvl="6" w:tplc="040E000F" w:tentative="1">
      <w:start w:val="1"/>
      <w:numFmt w:val="decimal"/>
      <w:lvlText w:val="%7."/>
      <w:lvlJc w:val="left"/>
      <w:pPr>
        <w:ind w:left="5087" w:hanging="360"/>
      </w:pPr>
      <w:rPr>
        <w:rFonts w:cs="Times New Roman"/>
      </w:rPr>
    </w:lvl>
    <w:lvl w:ilvl="7" w:tplc="040E0019" w:tentative="1">
      <w:start w:val="1"/>
      <w:numFmt w:val="lowerLetter"/>
      <w:lvlText w:val="%8."/>
      <w:lvlJc w:val="left"/>
      <w:pPr>
        <w:ind w:left="5807" w:hanging="360"/>
      </w:pPr>
      <w:rPr>
        <w:rFonts w:cs="Times New Roman"/>
      </w:rPr>
    </w:lvl>
    <w:lvl w:ilvl="8" w:tplc="040E001B" w:tentative="1">
      <w:start w:val="1"/>
      <w:numFmt w:val="lowerRoman"/>
      <w:lvlText w:val="%9."/>
      <w:lvlJc w:val="right"/>
      <w:pPr>
        <w:ind w:left="6527" w:hanging="180"/>
      </w:pPr>
      <w:rPr>
        <w:rFonts w:cs="Times New Roman"/>
      </w:rPr>
    </w:lvl>
  </w:abstractNum>
  <w:abstractNum w:abstractNumId="32">
    <w:nsid w:val="6B2F3157"/>
    <w:multiLevelType w:val="hybridMultilevel"/>
    <w:tmpl w:val="02328B38"/>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60E35E5"/>
    <w:multiLevelType w:val="hybridMultilevel"/>
    <w:tmpl w:val="8A046722"/>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8786E53"/>
    <w:multiLevelType w:val="hybridMultilevel"/>
    <w:tmpl w:val="2016638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79B02CB4"/>
    <w:multiLevelType w:val="hybridMultilevel"/>
    <w:tmpl w:val="15FCA39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A696C02"/>
    <w:multiLevelType w:val="hybridMultilevel"/>
    <w:tmpl w:val="CE622794"/>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num w:numId="1">
    <w:abstractNumId w:val="30"/>
  </w:num>
  <w:num w:numId="2">
    <w:abstractNumId w:val="12"/>
  </w:num>
  <w:num w:numId="3">
    <w:abstractNumId w:val="0"/>
  </w:num>
  <w:num w:numId="4">
    <w:abstractNumId w:val="16"/>
  </w:num>
  <w:num w:numId="5">
    <w:abstractNumId w:val="10"/>
  </w:num>
  <w:num w:numId="6">
    <w:abstractNumId w:val="2"/>
  </w:num>
  <w:num w:numId="7">
    <w:abstractNumId w:val="14"/>
  </w:num>
  <w:num w:numId="8">
    <w:abstractNumId w:val="18"/>
  </w:num>
  <w:num w:numId="9">
    <w:abstractNumId w:val="27"/>
  </w:num>
  <w:num w:numId="10">
    <w:abstractNumId w:val="4"/>
  </w:num>
  <w:num w:numId="11">
    <w:abstractNumId w:val="32"/>
  </w:num>
  <w:num w:numId="12">
    <w:abstractNumId w:val="20"/>
  </w:num>
  <w:num w:numId="13">
    <w:abstractNumId w:val="24"/>
  </w:num>
  <w:num w:numId="14">
    <w:abstractNumId w:val="33"/>
  </w:num>
  <w:num w:numId="15">
    <w:abstractNumId w:val="23"/>
  </w:num>
  <w:num w:numId="16">
    <w:abstractNumId w:val="26"/>
  </w:num>
  <w:num w:numId="17">
    <w:abstractNumId w:val="25"/>
  </w:num>
  <w:num w:numId="18">
    <w:abstractNumId w:val="19"/>
  </w:num>
  <w:num w:numId="19">
    <w:abstractNumId w:val="13"/>
  </w:num>
  <w:num w:numId="20">
    <w:abstractNumId w:val="8"/>
  </w:num>
  <w:num w:numId="21">
    <w:abstractNumId w:val="31"/>
  </w:num>
  <w:num w:numId="22">
    <w:abstractNumId w:val="1"/>
  </w:num>
  <w:num w:numId="23">
    <w:abstractNumId w:val="34"/>
  </w:num>
  <w:num w:numId="24">
    <w:abstractNumId w:val="15"/>
  </w:num>
  <w:num w:numId="25">
    <w:abstractNumId w:val="17"/>
  </w:num>
  <w:num w:numId="26">
    <w:abstractNumId w:val="7"/>
  </w:num>
  <w:num w:numId="27">
    <w:abstractNumId w:val="36"/>
  </w:num>
  <w:num w:numId="28">
    <w:abstractNumId w:val="22"/>
  </w:num>
  <w:num w:numId="29">
    <w:abstractNumId w:val="29"/>
  </w:num>
  <w:num w:numId="30">
    <w:abstractNumId w:val="9"/>
  </w:num>
  <w:num w:numId="31">
    <w:abstractNumId w:val="11"/>
  </w:num>
  <w:num w:numId="32">
    <w:abstractNumId w:val="21"/>
  </w:num>
  <w:num w:numId="33">
    <w:abstractNumId w:val="5"/>
  </w:num>
  <w:num w:numId="34">
    <w:abstractNumId w:val="35"/>
  </w:num>
  <w:num w:numId="35">
    <w:abstractNumId w:val="2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4A"/>
    <w:rsid w:val="00633E86"/>
    <w:rsid w:val="00895B4A"/>
    <w:rsid w:val="00A26EC1"/>
    <w:rsid w:val="00B04F0C"/>
    <w:rsid w:val="00F443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895B4A"/>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895B4A"/>
    <w:pPr>
      <w:keepNext/>
      <w:keepLines/>
      <w:spacing w:before="360" w:after="0"/>
      <w:outlineLvl w:val="1"/>
    </w:pPr>
    <w:rPr>
      <w:rFonts w:ascii="Cambria" w:eastAsia="Times New Roman" w:hAnsi="Cambria" w:cs="Times New Roman"/>
      <w:b/>
      <w:bCs/>
      <w:color w:val="4F81BD"/>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95B4A"/>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895B4A"/>
    <w:rPr>
      <w:rFonts w:ascii="Cambria" w:eastAsia="Times New Roman" w:hAnsi="Cambria" w:cs="Times New Roman"/>
      <w:b/>
      <w:bCs/>
      <w:color w:val="4F81BD"/>
      <w:sz w:val="24"/>
      <w:szCs w:val="26"/>
    </w:rPr>
  </w:style>
  <w:style w:type="numbering" w:customStyle="1" w:styleId="Nemlista1">
    <w:name w:val="Nem lista1"/>
    <w:next w:val="Nemlista"/>
    <w:uiPriority w:val="99"/>
    <w:semiHidden/>
    <w:unhideWhenUsed/>
    <w:rsid w:val="00895B4A"/>
  </w:style>
  <w:style w:type="numbering" w:customStyle="1" w:styleId="Nemlista11">
    <w:name w:val="Nem lista11"/>
    <w:next w:val="Nemlista"/>
    <w:uiPriority w:val="99"/>
    <w:semiHidden/>
    <w:unhideWhenUsed/>
    <w:rsid w:val="00895B4A"/>
  </w:style>
  <w:style w:type="paragraph" w:styleId="Tartalomjegyzkcmsora">
    <w:name w:val="TOC Heading"/>
    <w:basedOn w:val="Cmsor1"/>
    <w:next w:val="Norml"/>
    <w:uiPriority w:val="99"/>
    <w:qFormat/>
    <w:rsid w:val="00895B4A"/>
    <w:pPr>
      <w:outlineLvl w:val="9"/>
    </w:pPr>
    <w:rPr>
      <w:lang w:eastAsia="hu-HU"/>
    </w:rPr>
  </w:style>
  <w:style w:type="paragraph" w:styleId="TJ1">
    <w:name w:val="toc 1"/>
    <w:basedOn w:val="Norml"/>
    <w:next w:val="Norml"/>
    <w:autoRedefine/>
    <w:uiPriority w:val="39"/>
    <w:rsid w:val="00895B4A"/>
    <w:pPr>
      <w:spacing w:after="100"/>
    </w:pPr>
    <w:rPr>
      <w:rFonts w:ascii="Calibri" w:eastAsia="Calibri" w:hAnsi="Calibri" w:cs="Times New Roman"/>
    </w:rPr>
  </w:style>
  <w:style w:type="character" w:styleId="Hiperhivatkozs">
    <w:name w:val="Hyperlink"/>
    <w:uiPriority w:val="99"/>
    <w:rsid w:val="00895B4A"/>
    <w:rPr>
      <w:rFonts w:cs="Times New Roman"/>
      <w:color w:val="0000FF"/>
      <w:u w:val="single"/>
    </w:rPr>
  </w:style>
  <w:style w:type="paragraph" w:styleId="Listaszerbekezds">
    <w:name w:val="List Paragraph"/>
    <w:basedOn w:val="Norml"/>
    <w:uiPriority w:val="34"/>
    <w:qFormat/>
    <w:rsid w:val="00895B4A"/>
    <w:pPr>
      <w:ind w:left="720"/>
      <w:contextualSpacing/>
    </w:pPr>
    <w:rPr>
      <w:rFonts w:ascii="Calibri" w:eastAsia="Calibri" w:hAnsi="Calibri" w:cs="Times New Roman"/>
    </w:rPr>
  </w:style>
  <w:style w:type="paragraph" w:styleId="lfej">
    <w:name w:val="header"/>
    <w:basedOn w:val="Norml"/>
    <w:link w:val="lfejChar"/>
    <w:uiPriority w:val="99"/>
    <w:rsid w:val="00895B4A"/>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895B4A"/>
    <w:rPr>
      <w:rFonts w:ascii="Calibri" w:eastAsia="Calibri" w:hAnsi="Calibri" w:cs="Times New Roman"/>
    </w:rPr>
  </w:style>
  <w:style w:type="paragraph" w:styleId="llb">
    <w:name w:val="footer"/>
    <w:basedOn w:val="Norml"/>
    <w:link w:val="llbChar"/>
    <w:uiPriority w:val="99"/>
    <w:rsid w:val="00895B4A"/>
    <w:pPr>
      <w:tabs>
        <w:tab w:val="center" w:pos="4536"/>
        <w:tab w:val="right" w:pos="9072"/>
      </w:tabs>
      <w:spacing w:after="0" w:line="240" w:lineRule="auto"/>
    </w:pPr>
    <w:rPr>
      <w:rFonts w:ascii="Calibri" w:eastAsia="Calibri" w:hAnsi="Calibri" w:cs="Times New Roman"/>
    </w:rPr>
  </w:style>
  <w:style w:type="character" w:customStyle="1" w:styleId="llbChar">
    <w:name w:val="Élőláb Char"/>
    <w:basedOn w:val="Bekezdsalapbettpusa"/>
    <w:link w:val="llb"/>
    <w:uiPriority w:val="99"/>
    <w:rsid w:val="00895B4A"/>
    <w:rPr>
      <w:rFonts w:ascii="Calibri" w:eastAsia="Calibri" w:hAnsi="Calibri" w:cs="Times New Roman"/>
    </w:rPr>
  </w:style>
  <w:style w:type="character" w:styleId="Oldalszm">
    <w:name w:val="page number"/>
    <w:uiPriority w:val="99"/>
    <w:rsid w:val="00895B4A"/>
    <w:rPr>
      <w:rFonts w:cs="Times New Roman"/>
    </w:rPr>
  </w:style>
  <w:style w:type="paragraph" w:styleId="TJ2">
    <w:name w:val="toc 2"/>
    <w:basedOn w:val="Norml"/>
    <w:next w:val="Norml"/>
    <w:autoRedefine/>
    <w:uiPriority w:val="39"/>
    <w:rsid w:val="00895B4A"/>
    <w:pPr>
      <w:spacing w:after="100"/>
      <w:ind w:left="220"/>
    </w:pPr>
    <w:rPr>
      <w:rFonts w:ascii="Calibri" w:eastAsia="Calibri" w:hAnsi="Calibri" w:cs="Times New Roman"/>
    </w:rPr>
  </w:style>
  <w:style w:type="paragraph" w:customStyle="1" w:styleId="Default">
    <w:name w:val="Default"/>
    <w:uiPriority w:val="99"/>
    <w:rsid w:val="00895B4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csostblzat">
    <w:name w:val="Table Grid"/>
    <w:basedOn w:val="Normltblzat"/>
    <w:uiPriority w:val="99"/>
    <w:rsid w:val="00895B4A"/>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895B4A"/>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rsid w:val="00895B4A"/>
    <w:rPr>
      <w:rFonts w:ascii="Calibri" w:eastAsia="Calibri" w:hAnsi="Calibri" w:cs="Times New Roman"/>
      <w:sz w:val="20"/>
      <w:szCs w:val="20"/>
    </w:rPr>
  </w:style>
  <w:style w:type="character" w:styleId="Lbjegyzet-hivatkozs">
    <w:name w:val="footnote reference"/>
    <w:uiPriority w:val="99"/>
    <w:rsid w:val="00895B4A"/>
    <w:rPr>
      <w:rFonts w:cs="Times New Roman"/>
      <w:vertAlign w:val="superscript"/>
    </w:rPr>
  </w:style>
  <w:style w:type="paragraph" w:styleId="Buborkszveg">
    <w:name w:val="Balloon Text"/>
    <w:basedOn w:val="Norml"/>
    <w:link w:val="BuborkszvegChar"/>
    <w:uiPriority w:val="99"/>
    <w:semiHidden/>
    <w:rsid w:val="00895B4A"/>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895B4A"/>
    <w:rPr>
      <w:rFonts w:ascii="Tahoma" w:eastAsia="Calibri" w:hAnsi="Tahoma" w:cs="Tahoma"/>
      <w:sz w:val="16"/>
      <w:szCs w:val="16"/>
    </w:rPr>
  </w:style>
  <w:style w:type="character" w:styleId="Jegyzethivatkozs">
    <w:name w:val="annotation reference"/>
    <w:uiPriority w:val="99"/>
    <w:semiHidden/>
    <w:rsid w:val="00895B4A"/>
    <w:rPr>
      <w:rFonts w:cs="Times New Roman"/>
      <w:sz w:val="16"/>
      <w:szCs w:val="16"/>
    </w:rPr>
  </w:style>
  <w:style w:type="paragraph" w:styleId="Jegyzetszveg">
    <w:name w:val="annotation text"/>
    <w:basedOn w:val="Norml"/>
    <w:link w:val="JegyzetszvegChar"/>
    <w:uiPriority w:val="99"/>
    <w:semiHidden/>
    <w:rsid w:val="00895B4A"/>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semiHidden/>
    <w:rsid w:val="00895B4A"/>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895B4A"/>
    <w:rPr>
      <w:b/>
      <w:bCs/>
    </w:rPr>
  </w:style>
  <w:style w:type="character" w:customStyle="1" w:styleId="MegjegyzstrgyaChar">
    <w:name w:val="Megjegyzés tárgya Char"/>
    <w:basedOn w:val="JegyzetszvegChar"/>
    <w:link w:val="Megjegyzstrgya"/>
    <w:uiPriority w:val="99"/>
    <w:semiHidden/>
    <w:rsid w:val="00895B4A"/>
    <w:rPr>
      <w:rFonts w:ascii="Calibri" w:eastAsia="Calibri" w:hAnsi="Calibri" w:cs="Times New Roman"/>
      <w:b/>
      <w:bCs/>
      <w:sz w:val="20"/>
      <w:szCs w:val="20"/>
    </w:rPr>
  </w:style>
  <w:style w:type="paragraph" w:styleId="NormlWeb">
    <w:name w:val="Normal (Web)"/>
    <w:basedOn w:val="Norml"/>
    <w:uiPriority w:val="99"/>
    <w:rsid w:val="00895B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895B4A"/>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s="Times New Roman"/>
      <w:color w:val="000000"/>
      <w:sz w:val="20"/>
      <w:szCs w:val="20"/>
      <w:lang w:val="en-GB" w:eastAsia="hu-HU"/>
    </w:rPr>
  </w:style>
  <w:style w:type="character" w:customStyle="1" w:styleId="CsakszvegChar">
    <w:name w:val="Csak szöveg Char"/>
    <w:basedOn w:val="Bekezdsalapbettpusa"/>
    <w:link w:val="Csakszveg"/>
    <w:uiPriority w:val="99"/>
    <w:rsid w:val="00895B4A"/>
    <w:rPr>
      <w:rFonts w:ascii="Courier New" w:eastAsia="Times New Roman" w:hAnsi="Courier New" w:cs="Times New Roman"/>
      <w:color w:val="000000"/>
      <w:sz w:val="20"/>
      <w:szCs w:val="20"/>
      <w:lang w:val="en-GB" w:eastAsia="hu-HU"/>
    </w:rPr>
  </w:style>
  <w:style w:type="paragraph" w:styleId="Vltozat">
    <w:name w:val="Revision"/>
    <w:hidden/>
    <w:uiPriority w:val="99"/>
    <w:semiHidden/>
    <w:rsid w:val="00895B4A"/>
    <w:pPr>
      <w:spacing w:after="0" w:line="240" w:lineRule="auto"/>
    </w:pPr>
    <w:rPr>
      <w:rFonts w:ascii="Calibri" w:eastAsia="Calibri" w:hAnsi="Calibri" w:cs="Times New Roman"/>
    </w:rPr>
  </w:style>
  <w:style w:type="paragraph" w:customStyle="1" w:styleId="CM1">
    <w:name w:val="CM1"/>
    <w:basedOn w:val="Default"/>
    <w:next w:val="Default"/>
    <w:uiPriority w:val="99"/>
    <w:rsid w:val="00895B4A"/>
    <w:rPr>
      <w:rFonts w:ascii="EUAlbertina" w:eastAsia="Times New Roman" w:hAnsi="EUAlbertina"/>
      <w:color w:val="auto"/>
      <w:lang w:eastAsia="hu-HU"/>
    </w:rPr>
  </w:style>
  <w:style w:type="character" w:customStyle="1" w:styleId="Mrltotthiperhivatkozs1">
    <w:name w:val="Már látott hiperhivatkozás1"/>
    <w:basedOn w:val="Bekezdsalapbettpusa"/>
    <w:uiPriority w:val="99"/>
    <w:semiHidden/>
    <w:unhideWhenUsed/>
    <w:rsid w:val="00895B4A"/>
    <w:rPr>
      <w:color w:val="800080"/>
      <w:u w:val="single"/>
    </w:rPr>
  </w:style>
  <w:style w:type="table" w:customStyle="1" w:styleId="Vilgosrnykols6jellszn1">
    <w:name w:val="Világos árnyékolás – 6. jelölőszín1"/>
    <w:basedOn w:val="Normltblzat"/>
    <w:next w:val="Vilgosrnykols6jellszn"/>
    <w:uiPriority w:val="60"/>
    <w:rsid w:val="00895B4A"/>
    <w:pPr>
      <w:spacing w:after="0" w:line="240" w:lineRule="auto"/>
    </w:pPr>
    <w:rPr>
      <w:rFonts w:ascii="Calibri" w:eastAsia="Calibri" w:hAnsi="Calibri"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Vilgosrnykols6jellszn2">
    <w:name w:val="Világos árnyékolás – 6. jelölőszín2"/>
    <w:basedOn w:val="Normltblzat"/>
    <w:next w:val="Vilgosrnykols6jellszn"/>
    <w:uiPriority w:val="60"/>
    <w:rsid w:val="00895B4A"/>
    <w:pPr>
      <w:spacing w:after="0" w:line="240" w:lineRule="auto"/>
    </w:pPr>
    <w:rPr>
      <w:rFonts w:ascii="Calibri" w:eastAsia="Calibri" w:hAnsi="Calibri"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Rcsostblzat1">
    <w:name w:val="Rácsos táblázat1"/>
    <w:basedOn w:val="Normltblzat"/>
    <w:next w:val="Rcsostblzat"/>
    <w:uiPriority w:val="59"/>
    <w:rsid w:val="00895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895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895B4A"/>
  </w:style>
  <w:style w:type="table" w:customStyle="1" w:styleId="Rcsostblzat3">
    <w:name w:val="Rácsos táblázat3"/>
    <w:basedOn w:val="Normltblzat"/>
    <w:next w:val="Rcsostblzat"/>
    <w:uiPriority w:val="59"/>
    <w:rsid w:val="00895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895B4A"/>
    <w:rPr>
      <w:color w:val="800080" w:themeColor="followedHyperlink"/>
      <w:u w:val="single"/>
    </w:rPr>
  </w:style>
  <w:style w:type="table" w:styleId="Vilgosrnykols6jellszn">
    <w:name w:val="Light Shading Accent 6"/>
    <w:basedOn w:val="Normltblzat"/>
    <w:uiPriority w:val="60"/>
    <w:rsid w:val="00895B4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Rcsostblzat4">
    <w:name w:val="Rácsos táblázat4"/>
    <w:basedOn w:val="Normltblzat"/>
    <w:next w:val="Rcsostblzat"/>
    <w:uiPriority w:val="59"/>
    <w:rsid w:val="00895B4A"/>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895B4A"/>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895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895B4A"/>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895B4A"/>
    <w:pPr>
      <w:keepNext/>
      <w:keepLines/>
      <w:spacing w:before="360" w:after="0"/>
      <w:outlineLvl w:val="1"/>
    </w:pPr>
    <w:rPr>
      <w:rFonts w:ascii="Cambria" w:eastAsia="Times New Roman" w:hAnsi="Cambria" w:cs="Times New Roman"/>
      <w:b/>
      <w:bCs/>
      <w:color w:val="4F81BD"/>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95B4A"/>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895B4A"/>
    <w:rPr>
      <w:rFonts w:ascii="Cambria" w:eastAsia="Times New Roman" w:hAnsi="Cambria" w:cs="Times New Roman"/>
      <w:b/>
      <w:bCs/>
      <w:color w:val="4F81BD"/>
      <w:sz w:val="24"/>
      <w:szCs w:val="26"/>
    </w:rPr>
  </w:style>
  <w:style w:type="numbering" w:customStyle="1" w:styleId="Nemlista1">
    <w:name w:val="Nem lista1"/>
    <w:next w:val="Nemlista"/>
    <w:uiPriority w:val="99"/>
    <w:semiHidden/>
    <w:unhideWhenUsed/>
    <w:rsid w:val="00895B4A"/>
  </w:style>
  <w:style w:type="numbering" w:customStyle="1" w:styleId="Nemlista11">
    <w:name w:val="Nem lista11"/>
    <w:next w:val="Nemlista"/>
    <w:uiPriority w:val="99"/>
    <w:semiHidden/>
    <w:unhideWhenUsed/>
    <w:rsid w:val="00895B4A"/>
  </w:style>
  <w:style w:type="paragraph" w:styleId="Tartalomjegyzkcmsora">
    <w:name w:val="TOC Heading"/>
    <w:basedOn w:val="Cmsor1"/>
    <w:next w:val="Norml"/>
    <w:uiPriority w:val="99"/>
    <w:qFormat/>
    <w:rsid w:val="00895B4A"/>
    <w:pPr>
      <w:outlineLvl w:val="9"/>
    </w:pPr>
    <w:rPr>
      <w:lang w:eastAsia="hu-HU"/>
    </w:rPr>
  </w:style>
  <w:style w:type="paragraph" w:styleId="TJ1">
    <w:name w:val="toc 1"/>
    <w:basedOn w:val="Norml"/>
    <w:next w:val="Norml"/>
    <w:autoRedefine/>
    <w:uiPriority w:val="39"/>
    <w:rsid w:val="00895B4A"/>
    <w:pPr>
      <w:spacing w:after="100"/>
    </w:pPr>
    <w:rPr>
      <w:rFonts w:ascii="Calibri" w:eastAsia="Calibri" w:hAnsi="Calibri" w:cs="Times New Roman"/>
    </w:rPr>
  </w:style>
  <w:style w:type="character" w:styleId="Hiperhivatkozs">
    <w:name w:val="Hyperlink"/>
    <w:uiPriority w:val="99"/>
    <w:rsid w:val="00895B4A"/>
    <w:rPr>
      <w:rFonts w:cs="Times New Roman"/>
      <w:color w:val="0000FF"/>
      <w:u w:val="single"/>
    </w:rPr>
  </w:style>
  <w:style w:type="paragraph" w:styleId="Listaszerbekezds">
    <w:name w:val="List Paragraph"/>
    <w:basedOn w:val="Norml"/>
    <w:uiPriority w:val="34"/>
    <w:qFormat/>
    <w:rsid w:val="00895B4A"/>
    <w:pPr>
      <w:ind w:left="720"/>
      <w:contextualSpacing/>
    </w:pPr>
    <w:rPr>
      <w:rFonts w:ascii="Calibri" w:eastAsia="Calibri" w:hAnsi="Calibri" w:cs="Times New Roman"/>
    </w:rPr>
  </w:style>
  <w:style w:type="paragraph" w:styleId="lfej">
    <w:name w:val="header"/>
    <w:basedOn w:val="Norml"/>
    <w:link w:val="lfejChar"/>
    <w:uiPriority w:val="99"/>
    <w:rsid w:val="00895B4A"/>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895B4A"/>
    <w:rPr>
      <w:rFonts w:ascii="Calibri" w:eastAsia="Calibri" w:hAnsi="Calibri" w:cs="Times New Roman"/>
    </w:rPr>
  </w:style>
  <w:style w:type="paragraph" w:styleId="llb">
    <w:name w:val="footer"/>
    <w:basedOn w:val="Norml"/>
    <w:link w:val="llbChar"/>
    <w:uiPriority w:val="99"/>
    <w:rsid w:val="00895B4A"/>
    <w:pPr>
      <w:tabs>
        <w:tab w:val="center" w:pos="4536"/>
        <w:tab w:val="right" w:pos="9072"/>
      </w:tabs>
      <w:spacing w:after="0" w:line="240" w:lineRule="auto"/>
    </w:pPr>
    <w:rPr>
      <w:rFonts w:ascii="Calibri" w:eastAsia="Calibri" w:hAnsi="Calibri" w:cs="Times New Roman"/>
    </w:rPr>
  </w:style>
  <w:style w:type="character" w:customStyle="1" w:styleId="llbChar">
    <w:name w:val="Élőláb Char"/>
    <w:basedOn w:val="Bekezdsalapbettpusa"/>
    <w:link w:val="llb"/>
    <w:uiPriority w:val="99"/>
    <w:rsid w:val="00895B4A"/>
    <w:rPr>
      <w:rFonts w:ascii="Calibri" w:eastAsia="Calibri" w:hAnsi="Calibri" w:cs="Times New Roman"/>
    </w:rPr>
  </w:style>
  <w:style w:type="character" w:styleId="Oldalszm">
    <w:name w:val="page number"/>
    <w:uiPriority w:val="99"/>
    <w:rsid w:val="00895B4A"/>
    <w:rPr>
      <w:rFonts w:cs="Times New Roman"/>
    </w:rPr>
  </w:style>
  <w:style w:type="paragraph" w:styleId="TJ2">
    <w:name w:val="toc 2"/>
    <w:basedOn w:val="Norml"/>
    <w:next w:val="Norml"/>
    <w:autoRedefine/>
    <w:uiPriority w:val="39"/>
    <w:rsid w:val="00895B4A"/>
    <w:pPr>
      <w:spacing w:after="100"/>
      <w:ind w:left="220"/>
    </w:pPr>
    <w:rPr>
      <w:rFonts w:ascii="Calibri" w:eastAsia="Calibri" w:hAnsi="Calibri" w:cs="Times New Roman"/>
    </w:rPr>
  </w:style>
  <w:style w:type="paragraph" w:customStyle="1" w:styleId="Default">
    <w:name w:val="Default"/>
    <w:uiPriority w:val="99"/>
    <w:rsid w:val="00895B4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csostblzat">
    <w:name w:val="Table Grid"/>
    <w:basedOn w:val="Normltblzat"/>
    <w:uiPriority w:val="99"/>
    <w:rsid w:val="00895B4A"/>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895B4A"/>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rsid w:val="00895B4A"/>
    <w:rPr>
      <w:rFonts w:ascii="Calibri" w:eastAsia="Calibri" w:hAnsi="Calibri" w:cs="Times New Roman"/>
      <w:sz w:val="20"/>
      <w:szCs w:val="20"/>
    </w:rPr>
  </w:style>
  <w:style w:type="character" w:styleId="Lbjegyzet-hivatkozs">
    <w:name w:val="footnote reference"/>
    <w:uiPriority w:val="99"/>
    <w:rsid w:val="00895B4A"/>
    <w:rPr>
      <w:rFonts w:cs="Times New Roman"/>
      <w:vertAlign w:val="superscript"/>
    </w:rPr>
  </w:style>
  <w:style w:type="paragraph" w:styleId="Buborkszveg">
    <w:name w:val="Balloon Text"/>
    <w:basedOn w:val="Norml"/>
    <w:link w:val="BuborkszvegChar"/>
    <w:uiPriority w:val="99"/>
    <w:semiHidden/>
    <w:rsid w:val="00895B4A"/>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895B4A"/>
    <w:rPr>
      <w:rFonts w:ascii="Tahoma" w:eastAsia="Calibri" w:hAnsi="Tahoma" w:cs="Tahoma"/>
      <w:sz w:val="16"/>
      <w:szCs w:val="16"/>
    </w:rPr>
  </w:style>
  <w:style w:type="character" w:styleId="Jegyzethivatkozs">
    <w:name w:val="annotation reference"/>
    <w:uiPriority w:val="99"/>
    <w:semiHidden/>
    <w:rsid w:val="00895B4A"/>
    <w:rPr>
      <w:rFonts w:cs="Times New Roman"/>
      <w:sz w:val="16"/>
      <w:szCs w:val="16"/>
    </w:rPr>
  </w:style>
  <w:style w:type="paragraph" w:styleId="Jegyzetszveg">
    <w:name w:val="annotation text"/>
    <w:basedOn w:val="Norml"/>
    <w:link w:val="JegyzetszvegChar"/>
    <w:uiPriority w:val="99"/>
    <w:semiHidden/>
    <w:rsid w:val="00895B4A"/>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semiHidden/>
    <w:rsid w:val="00895B4A"/>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895B4A"/>
    <w:rPr>
      <w:b/>
      <w:bCs/>
    </w:rPr>
  </w:style>
  <w:style w:type="character" w:customStyle="1" w:styleId="MegjegyzstrgyaChar">
    <w:name w:val="Megjegyzés tárgya Char"/>
    <w:basedOn w:val="JegyzetszvegChar"/>
    <w:link w:val="Megjegyzstrgya"/>
    <w:uiPriority w:val="99"/>
    <w:semiHidden/>
    <w:rsid w:val="00895B4A"/>
    <w:rPr>
      <w:rFonts w:ascii="Calibri" w:eastAsia="Calibri" w:hAnsi="Calibri" w:cs="Times New Roman"/>
      <w:b/>
      <w:bCs/>
      <w:sz w:val="20"/>
      <w:szCs w:val="20"/>
    </w:rPr>
  </w:style>
  <w:style w:type="paragraph" w:styleId="NormlWeb">
    <w:name w:val="Normal (Web)"/>
    <w:basedOn w:val="Norml"/>
    <w:uiPriority w:val="99"/>
    <w:rsid w:val="00895B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895B4A"/>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s="Times New Roman"/>
      <w:color w:val="000000"/>
      <w:sz w:val="20"/>
      <w:szCs w:val="20"/>
      <w:lang w:val="en-GB" w:eastAsia="hu-HU"/>
    </w:rPr>
  </w:style>
  <w:style w:type="character" w:customStyle="1" w:styleId="CsakszvegChar">
    <w:name w:val="Csak szöveg Char"/>
    <w:basedOn w:val="Bekezdsalapbettpusa"/>
    <w:link w:val="Csakszveg"/>
    <w:uiPriority w:val="99"/>
    <w:rsid w:val="00895B4A"/>
    <w:rPr>
      <w:rFonts w:ascii="Courier New" w:eastAsia="Times New Roman" w:hAnsi="Courier New" w:cs="Times New Roman"/>
      <w:color w:val="000000"/>
      <w:sz w:val="20"/>
      <w:szCs w:val="20"/>
      <w:lang w:val="en-GB" w:eastAsia="hu-HU"/>
    </w:rPr>
  </w:style>
  <w:style w:type="paragraph" w:styleId="Vltozat">
    <w:name w:val="Revision"/>
    <w:hidden/>
    <w:uiPriority w:val="99"/>
    <w:semiHidden/>
    <w:rsid w:val="00895B4A"/>
    <w:pPr>
      <w:spacing w:after="0" w:line="240" w:lineRule="auto"/>
    </w:pPr>
    <w:rPr>
      <w:rFonts w:ascii="Calibri" w:eastAsia="Calibri" w:hAnsi="Calibri" w:cs="Times New Roman"/>
    </w:rPr>
  </w:style>
  <w:style w:type="paragraph" w:customStyle="1" w:styleId="CM1">
    <w:name w:val="CM1"/>
    <w:basedOn w:val="Default"/>
    <w:next w:val="Default"/>
    <w:uiPriority w:val="99"/>
    <w:rsid w:val="00895B4A"/>
    <w:rPr>
      <w:rFonts w:ascii="EUAlbertina" w:eastAsia="Times New Roman" w:hAnsi="EUAlbertina"/>
      <w:color w:val="auto"/>
      <w:lang w:eastAsia="hu-HU"/>
    </w:rPr>
  </w:style>
  <w:style w:type="character" w:customStyle="1" w:styleId="Mrltotthiperhivatkozs1">
    <w:name w:val="Már látott hiperhivatkozás1"/>
    <w:basedOn w:val="Bekezdsalapbettpusa"/>
    <w:uiPriority w:val="99"/>
    <w:semiHidden/>
    <w:unhideWhenUsed/>
    <w:rsid w:val="00895B4A"/>
    <w:rPr>
      <w:color w:val="800080"/>
      <w:u w:val="single"/>
    </w:rPr>
  </w:style>
  <w:style w:type="table" w:customStyle="1" w:styleId="Vilgosrnykols6jellszn1">
    <w:name w:val="Világos árnyékolás – 6. jelölőszín1"/>
    <w:basedOn w:val="Normltblzat"/>
    <w:next w:val="Vilgosrnykols6jellszn"/>
    <w:uiPriority w:val="60"/>
    <w:rsid w:val="00895B4A"/>
    <w:pPr>
      <w:spacing w:after="0" w:line="240" w:lineRule="auto"/>
    </w:pPr>
    <w:rPr>
      <w:rFonts w:ascii="Calibri" w:eastAsia="Calibri" w:hAnsi="Calibri"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Vilgosrnykols6jellszn2">
    <w:name w:val="Világos árnyékolás – 6. jelölőszín2"/>
    <w:basedOn w:val="Normltblzat"/>
    <w:next w:val="Vilgosrnykols6jellszn"/>
    <w:uiPriority w:val="60"/>
    <w:rsid w:val="00895B4A"/>
    <w:pPr>
      <w:spacing w:after="0" w:line="240" w:lineRule="auto"/>
    </w:pPr>
    <w:rPr>
      <w:rFonts w:ascii="Calibri" w:eastAsia="Calibri" w:hAnsi="Calibri"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Rcsostblzat1">
    <w:name w:val="Rácsos táblázat1"/>
    <w:basedOn w:val="Normltblzat"/>
    <w:next w:val="Rcsostblzat"/>
    <w:uiPriority w:val="59"/>
    <w:rsid w:val="00895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895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895B4A"/>
  </w:style>
  <w:style w:type="table" w:customStyle="1" w:styleId="Rcsostblzat3">
    <w:name w:val="Rácsos táblázat3"/>
    <w:basedOn w:val="Normltblzat"/>
    <w:next w:val="Rcsostblzat"/>
    <w:uiPriority w:val="59"/>
    <w:rsid w:val="00895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895B4A"/>
    <w:rPr>
      <w:color w:val="800080" w:themeColor="followedHyperlink"/>
      <w:u w:val="single"/>
    </w:rPr>
  </w:style>
  <w:style w:type="table" w:styleId="Vilgosrnykols6jellszn">
    <w:name w:val="Light Shading Accent 6"/>
    <w:basedOn w:val="Normltblzat"/>
    <w:uiPriority w:val="60"/>
    <w:rsid w:val="00895B4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Rcsostblzat4">
    <w:name w:val="Rácsos táblázat4"/>
    <w:basedOn w:val="Normltblzat"/>
    <w:next w:val="Rcsostblzat"/>
    <w:uiPriority w:val="59"/>
    <w:rsid w:val="00895B4A"/>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895B4A"/>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895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gif"/><Relationship Id="rId6" Type="http://schemas.openxmlformats.org/officeDocument/2006/relationships/image" Target="media/image6.jpg"/><Relationship Id="rId5" Type="http://schemas.openxmlformats.org/officeDocument/2006/relationships/image" Target="media/image5.jpeg"/><Relationship Id="rId10" Type="http://schemas.openxmlformats.org/officeDocument/2006/relationships/image" Target="media/image9.gif"/><Relationship Id="rId4" Type="http://schemas.openxmlformats.org/officeDocument/2006/relationships/image" Target="media/image4.png"/><Relationship Id="rId9" Type="http://schemas.openxmlformats.org/officeDocument/2006/relationships/hyperlink" Target="mailto:hevesi33@petervasar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6479</Words>
  <Characters>44710</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_User</dc:creator>
  <cp:lastModifiedBy>_User</cp:lastModifiedBy>
  <cp:revision>3</cp:revision>
  <dcterms:created xsi:type="dcterms:W3CDTF">2015-11-17T13:38:00Z</dcterms:created>
  <dcterms:modified xsi:type="dcterms:W3CDTF">2015-11-17T13:41:00Z</dcterms:modified>
</cp:coreProperties>
</file>